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color w:val="000000"/>
          <w:sz w:val="20"/>
        </w:rPr>
      </w:pPr>
    </w:p>
    <w:tbl>
      <w:tblPr>
        <w:tblStyle w:val="9"/>
        <w:tblW w:w="141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432"/>
        <w:gridCol w:w="10845"/>
        <w:gridCol w:w="10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7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b/>
                <w:color w:val="000000"/>
                <w:sz w:val="16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6"/>
                <w:szCs w:val="21"/>
                <w:lang w:val="en-US" w:eastAsia="zh-CN"/>
              </w:rPr>
              <w:t>录音室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b/>
                <w:color w:val="000000"/>
                <w:sz w:val="16"/>
                <w:szCs w:val="21"/>
                <w:lang w:val="zh-CN"/>
              </w:rPr>
            </w:pPr>
          </w:p>
        </w:tc>
        <w:tc>
          <w:tcPr>
            <w:tcW w:w="1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b/>
                <w:color w:val="000000"/>
                <w:sz w:val="16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6"/>
                <w:szCs w:val="21"/>
                <w:lang w:val="zh-CN"/>
              </w:rPr>
              <w:t>设备名称</w:t>
            </w:r>
          </w:p>
        </w:tc>
        <w:tc>
          <w:tcPr>
            <w:tcW w:w="10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b/>
                <w:color w:val="000000"/>
                <w:sz w:val="16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6"/>
                <w:szCs w:val="21"/>
                <w:lang w:val="zh-CN"/>
              </w:rPr>
              <w:t>技术参数及性能（配置）要求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b/>
                <w:color w:val="000000"/>
                <w:sz w:val="16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6"/>
                <w:szCs w:val="21"/>
                <w:lang w:val="zh-CN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bookmarkStart w:id="0" w:name="_Hlk447738139"/>
          </w:p>
        </w:tc>
        <w:tc>
          <w:tcPr>
            <w:tcW w:w="1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录音室</w:t>
            </w:r>
          </w:p>
        </w:tc>
        <w:tc>
          <w:tcPr>
            <w:tcW w:w="10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教室</w:t>
            </w:r>
            <w:r>
              <w:rPr>
                <w:rFonts w:ascii="微软雅黑" w:hAnsi="微软雅黑" w:eastAsia="微软雅黑"/>
                <w:b/>
                <w:sz w:val="20"/>
                <w:szCs w:val="20"/>
              </w:rPr>
              <w:t>装修：</w:t>
            </w:r>
          </w:p>
          <w:p>
            <w:pPr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墙面：</w:t>
            </w:r>
          </w:p>
          <w:p>
            <w:pP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2*3方木打底，株距行距50公分，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离地1.2米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采用环保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开槽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吸音板，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厚度15mm。规格：2440*197*12mm。</w:t>
            </w:r>
          </w:p>
          <w:p>
            <w:pP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腰线部分采用石膏板边条,宽度100mm、粉刷白色乳胶漆饰面（粉刷三遍）上边采用环保穿孔吸音板，厚度15mm，</w:t>
            </w:r>
          </w:p>
          <w:p>
            <w:pPr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规格：2440*197*12mm。</w:t>
            </w:r>
          </w:p>
          <w:p>
            <w:p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主要对四周墙壁做隔声、吸声处理，具体施工工艺及美观性根据各投标方按照方案进行投标。</w:t>
            </w:r>
          </w:p>
          <w:p>
            <w:pP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投影墙、采用3*4方木打底、株距行距30公分、9mm石膏板依据设计效果图进行造型安装。粉刷效果图彩色乳胶漆</w:t>
            </w:r>
          </w:p>
          <w:p>
            <w:pPr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（3遍）</w:t>
            </w:r>
          </w:p>
          <w:p>
            <w:pPr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地面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踢脚线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：</w:t>
            </w:r>
          </w:p>
          <w:p>
            <w:pPr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材质：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80mm*12mmpvc成品踢脚线</w:t>
            </w:r>
          </w:p>
          <w:p>
            <w:pPr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颜色：白色浅色系，不反光；</w:t>
            </w:r>
          </w:p>
          <w:p>
            <w:pPr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吊顶：</w:t>
            </w:r>
          </w:p>
          <w:p>
            <w:pP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材质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批刮腻子（2遍）、粉刷白色乳胶漆（3遍）</w:t>
            </w:r>
          </w:p>
          <w:p>
            <w:pP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灯具：</w:t>
            </w:r>
          </w:p>
          <w:p>
            <w:p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采用专业灯光</w:t>
            </w:r>
          </w:p>
          <w:p>
            <w:p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1、LED平板柔光灯 品       牌：KEMLED（珂玛影视灯光）</w:t>
            </w:r>
          </w:p>
          <w:p>
            <w:p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型号：CM-LED1200 额定功率：100W  灯体重量：6.2kg  颜色：黑色</w:t>
            </w:r>
          </w:p>
          <w:p>
            <w:p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外壳材质：铝合金 灯珠数量：600颗 台湾晶元LED灯珠</w:t>
            </w:r>
          </w:p>
          <w:p>
            <w:p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出光角度：120度 显色指数：Ra≥95 使用寿命：50000小时 灯体尺寸：490×270×90mm</w:t>
            </w:r>
          </w:p>
          <w:p>
            <w:p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色温：5600K (±150K) 额定电压：AC 100-240V    50/60Hz 通道数量：1个通道</w:t>
            </w:r>
          </w:p>
          <w:p>
            <w:p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工作温度：-20℃至50℃ 存放温度：-20℃至60℃ 冷却系统：自然风冷散热</w:t>
            </w:r>
          </w:p>
          <w:p>
            <w:p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调光功能：0%至100%无极调节 链接方式：电源线in/out，信号线in/out</w:t>
            </w:r>
          </w:p>
          <w:p>
            <w:p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信号 线：三芯卡侬头输入，三芯卡侬头输出</w:t>
            </w:r>
          </w:p>
          <w:p>
            <w:p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操作：数码显示管控制地址码和相对照度</w:t>
            </w:r>
          </w:p>
          <w:p>
            <w:p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控制协议：DMX512（1990版）调光和主机调光控制两种</w:t>
            </w:r>
          </w:p>
          <w:p>
            <w:p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照度：3155LUX/1M、1023LUX/2M、572LUX/3M、349LUX/4M、240LUX/5M、173LUX/6M、61LUX/10M                               资质、认证：CE认证。ISO9001：2008质量管理体系认证。产品质检报告 。ROSH环保认证。专业灯光资质叁级认证证书。音视频工程业企业资质贰级。防火等级证书  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LED聚光灯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型号： CM-LED70W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 xml:space="preserve">照度： 1m(13489Lux),2m(3266Lux),3m(1697Lux),4m(1047Lux),5m(688Lux),6m(497Lux),10m(198Lux) 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色温： 5600K±150K 显色指数： Ra≥92 输入电压： 90-230V 功 率： 70W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操作：输出连接线（可直接开与关）灯具外部有调光旋钮0-100%灯具外部有调焦旋钮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外形尺寸： 373H*260W*270L（mm） 重 量： 5.3Kg 外壳： 铝型材  颜色：黑白色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遮飞： 4叶遮飞195mm 冷却系统：对流传热 透镜规格： 130mm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防护等级： IP 23 适用环境：室内  工作环境温度： -20℃—50℃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 xml:space="preserve">符合标准： CE资质、认证：CE认证。ISO9001：2008质量管理体系认证。产品质检报告 。ROSH环保认证。专业灯光资质叁级认证证书。音视频工程业企业资质贰级。防火等级证书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配件</w:t>
            </w:r>
          </w:p>
          <w:p>
            <w:pPr>
              <w:numPr>
                <w:ilvl w:val="0"/>
                <w:numId w:val="3"/>
              </w:num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支架： 专用灯具支架，铸钢铁材质，称重30KG。主要用于灯具于房间顶部的连接配件，该配件与灯具之间的延长杆根据现场的情况进行加工定制</w:t>
            </w:r>
          </w:p>
          <w:p>
            <w:pPr>
              <w:numPr>
                <w:ilvl w:val="0"/>
                <w:numId w:val="3"/>
              </w:num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恒力铰链（标准型）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：型       号：CM-HLJL-1.2M； 恒力弹簧选用进口高强弹不锈钢经特殊处理，厚度0.75MM，宽度23MM经久耐用，抗腐蚀，抗疲劳：5000次内不超过1%，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使用寿命：持续拉伸20年，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材质：优质铝合金材料制成，全喷塑处理，抗静电， 承重2-13KG，具有重量轻，导向型好，定位精准，使用操作简单，强度高的特点，终身免维修。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default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专用阻燃电缆线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：产品名称：演播室灯具专用阻燃电缆线，军工品质，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规 格：3*1.5MM2,</w:t>
            </w:r>
          </w:p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材质：ZR-RVV：阻燃聚氯乙烯绝缘及黑色护套软电线，无氧铜丝，电压等级300/300，阻燃电缆的高聚物材料氧指数均在28～33之间，电缆的阻燃性能符合IEC60332-3标准规定</w:t>
            </w:r>
          </w:p>
          <w:p>
            <w:pPr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灯光改造：</w:t>
            </w:r>
          </w:p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均匀布光、宁亮勿暗；</w:t>
            </w:r>
          </w:p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要求</w:t>
            </w:r>
          </w:p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1、照度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不低于600LX；</w:t>
            </w:r>
          </w:p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2、色温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采用三基色冷光灯，约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6000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K；</w:t>
            </w:r>
          </w:p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4、灯光控制</w:t>
            </w:r>
          </w:p>
          <w:p>
            <w:pPr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专业灯光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录像区域9点补光、交叉控制</w:t>
            </w:r>
          </w:p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面灯：每个都可以单独控制；</w:t>
            </w:r>
            <w:bookmarkStart w:id="1" w:name="_GoBack"/>
            <w:bookmarkEnd w:id="1"/>
          </w:p>
          <w:p>
            <w:pP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灯具：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设备规格</w:t>
            </w:r>
          </w:p>
          <w:p>
            <w:pPr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灯</w:t>
            </w:r>
            <w:r>
              <w:rPr>
                <w:rFonts w:hint="eastAsia" w:ascii="微软雅黑" w:hAnsi="微软雅黑" w:eastAsia="微软雅黑"/>
                <w:color w:val="0000FF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普通照明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过道射灯</w:t>
            </w:r>
          </w:p>
          <w:p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镇流器：采用电子镇流器；</w:t>
            </w:r>
          </w:p>
          <w:p>
            <w:pPr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sz w:val="20"/>
                <w:szCs w:val="20"/>
              </w:rPr>
              <w:t>操作台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：</w:t>
            </w:r>
          </w:p>
          <w:p>
            <w:pP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含操作台及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把椅子，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个工位，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规格：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2000*1000*780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mm</w:t>
            </w:r>
          </w:p>
          <w:p>
            <w:pP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开关面板：</w:t>
            </w:r>
          </w:p>
          <w:p>
            <w:pP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开关：配置HIDI\SDI\AV一体面板。单控面板</w:t>
            </w:r>
          </w:p>
          <w:p>
            <w:pPr>
              <w:rPr>
                <w:rFonts w:hint="default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插座：五孔插座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sz w:val="20"/>
                <w:szCs w:val="20"/>
              </w:rPr>
              <w:t>1</w:t>
            </w:r>
          </w:p>
        </w:tc>
      </w:tr>
      <w:bookmarkEnd w:id="0"/>
    </w:tbl>
    <w:p>
      <w:pPr>
        <w:rPr>
          <w:rFonts w:ascii="微软雅黑" w:hAnsi="微软雅黑" w:eastAsia="微软雅黑"/>
          <w:sz w:val="1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2745DA"/>
    <w:multiLevelType w:val="singleLevel"/>
    <w:tmpl w:val="B12745D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19EA7CA"/>
    <w:multiLevelType w:val="singleLevel"/>
    <w:tmpl w:val="C19EA7CA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464057C3"/>
    <w:multiLevelType w:val="multilevel"/>
    <w:tmpl w:val="464057C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  <w:sz w:val="20"/>
        <w:szCs w:val="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D9"/>
    <w:rsid w:val="00000589"/>
    <w:rsid w:val="00012E63"/>
    <w:rsid w:val="0001400A"/>
    <w:rsid w:val="00026422"/>
    <w:rsid w:val="000411ED"/>
    <w:rsid w:val="00046258"/>
    <w:rsid w:val="000472FF"/>
    <w:rsid w:val="0005053F"/>
    <w:rsid w:val="000548FD"/>
    <w:rsid w:val="00057F2C"/>
    <w:rsid w:val="00063840"/>
    <w:rsid w:val="0006401A"/>
    <w:rsid w:val="000B266D"/>
    <w:rsid w:val="000D01D2"/>
    <w:rsid w:val="000D2388"/>
    <w:rsid w:val="000D5BB3"/>
    <w:rsid w:val="000E0322"/>
    <w:rsid w:val="000E12B4"/>
    <w:rsid w:val="000E2F17"/>
    <w:rsid w:val="000F2456"/>
    <w:rsid w:val="000F3263"/>
    <w:rsid w:val="00103CAC"/>
    <w:rsid w:val="00112FF2"/>
    <w:rsid w:val="00115605"/>
    <w:rsid w:val="0011577D"/>
    <w:rsid w:val="0011723B"/>
    <w:rsid w:val="001264E4"/>
    <w:rsid w:val="0013600C"/>
    <w:rsid w:val="00136196"/>
    <w:rsid w:val="0014106D"/>
    <w:rsid w:val="00184F13"/>
    <w:rsid w:val="001907E8"/>
    <w:rsid w:val="0019372E"/>
    <w:rsid w:val="001B6CA7"/>
    <w:rsid w:val="001D281B"/>
    <w:rsid w:val="001F0F1A"/>
    <w:rsid w:val="002015F3"/>
    <w:rsid w:val="00206008"/>
    <w:rsid w:val="00206F00"/>
    <w:rsid w:val="00214703"/>
    <w:rsid w:val="00215524"/>
    <w:rsid w:val="0022230B"/>
    <w:rsid w:val="002258E4"/>
    <w:rsid w:val="00240A4A"/>
    <w:rsid w:val="00261C9E"/>
    <w:rsid w:val="00273C73"/>
    <w:rsid w:val="00277D23"/>
    <w:rsid w:val="00286F8F"/>
    <w:rsid w:val="00293AE1"/>
    <w:rsid w:val="002A6BDB"/>
    <w:rsid w:val="002B3716"/>
    <w:rsid w:val="002C1426"/>
    <w:rsid w:val="002C1E6D"/>
    <w:rsid w:val="002C5118"/>
    <w:rsid w:val="002D1C7C"/>
    <w:rsid w:val="002D3A4B"/>
    <w:rsid w:val="002E7F5B"/>
    <w:rsid w:val="00300446"/>
    <w:rsid w:val="003010D5"/>
    <w:rsid w:val="003106F5"/>
    <w:rsid w:val="00313D48"/>
    <w:rsid w:val="003167C6"/>
    <w:rsid w:val="00322331"/>
    <w:rsid w:val="00322A5F"/>
    <w:rsid w:val="00325D6C"/>
    <w:rsid w:val="00331DB1"/>
    <w:rsid w:val="00334366"/>
    <w:rsid w:val="0034433F"/>
    <w:rsid w:val="0035362B"/>
    <w:rsid w:val="0037272E"/>
    <w:rsid w:val="003847CA"/>
    <w:rsid w:val="00387BC7"/>
    <w:rsid w:val="003A145B"/>
    <w:rsid w:val="003A3743"/>
    <w:rsid w:val="003A3941"/>
    <w:rsid w:val="003B3F10"/>
    <w:rsid w:val="003B6174"/>
    <w:rsid w:val="003B6DC0"/>
    <w:rsid w:val="003C44C9"/>
    <w:rsid w:val="003C5156"/>
    <w:rsid w:val="003D774A"/>
    <w:rsid w:val="003E391D"/>
    <w:rsid w:val="00406E1E"/>
    <w:rsid w:val="00415B18"/>
    <w:rsid w:val="0041639F"/>
    <w:rsid w:val="004237C4"/>
    <w:rsid w:val="004247EC"/>
    <w:rsid w:val="00426C70"/>
    <w:rsid w:val="00432482"/>
    <w:rsid w:val="004370B4"/>
    <w:rsid w:val="00437B5D"/>
    <w:rsid w:val="00446BEB"/>
    <w:rsid w:val="0048433C"/>
    <w:rsid w:val="00484C89"/>
    <w:rsid w:val="00491B52"/>
    <w:rsid w:val="00496B23"/>
    <w:rsid w:val="004A25B5"/>
    <w:rsid w:val="004B382E"/>
    <w:rsid w:val="004C44BA"/>
    <w:rsid w:val="004D2EF7"/>
    <w:rsid w:val="004D4B76"/>
    <w:rsid w:val="004E58B7"/>
    <w:rsid w:val="004F6FC1"/>
    <w:rsid w:val="005012AA"/>
    <w:rsid w:val="005021E3"/>
    <w:rsid w:val="005161B9"/>
    <w:rsid w:val="00517A80"/>
    <w:rsid w:val="005241CF"/>
    <w:rsid w:val="005257C9"/>
    <w:rsid w:val="005320F4"/>
    <w:rsid w:val="00537C0F"/>
    <w:rsid w:val="00540232"/>
    <w:rsid w:val="00542F74"/>
    <w:rsid w:val="00547776"/>
    <w:rsid w:val="00547D88"/>
    <w:rsid w:val="0055049B"/>
    <w:rsid w:val="005506EF"/>
    <w:rsid w:val="00561E09"/>
    <w:rsid w:val="00591F3D"/>
    <w:rsid w:val="005B2D70"/>
    <w:rsid w:val="005C0679"/>
    <w:rsid w:val="005C1E35"/>
    <w:rsid w:val="005C4E4F"/>
    <w:rsid w:val="005C5DE8"/>
    <w:rsid w:val="005D49D9"/>
    <w:rsid w:val="0060030D"/>
    <w:rsid w:val="00601868"/>
    <w:rsid w:val="00602DAB"/>
    <w:rsid w:val="006034D0"/>
    <w:rsid w:val="006141C1"/>
    <w:rsid w:val="0061443E"/>
    <w:rsid w:val="00616AA2"/>
    <w:rsid w:val="00624A49"/>
    <w:rsid w:val="006310C2"/>
    <w:rsid w:val="00631961"/>
    <w:rsid w:val="00656F40"/>
    <w:rsid w:val="00674AF9"/>
    <w:rsid w:val="006761E4"/>
    <w:rsid w:val="006F62A3"/>
    <w:rsid w:val="006F752A"/>
    <w:rsid w:val="00720A2C"/>
    <w:rsid w:val="0072428B"/>
    <w:rsid w:val="0072466B"/>
    <w:rsid w:val="00726AA0"/>
    <w:rsid w:val="00730454"/>
    <w:rsid w:val="007374EF"/>
    <w:rsid w:val="007529BB"/>
    <w:rsid w:val="00752E62"/>
    <w:rsid w:val="007535D7"/>
    <w:rsid w:val="0075390F"/>
    <w:rsid w:val="007632FC"/>
    <w:rsid w:val="00764D1A"/>
    <w:rsid w:val="00771B19"/>
    <w:rsid w:val="00783465"/>
    <w:rsid w:val="00783712"/>
    <w:rsid w:val="00795DFC"/>
    <w:rsid w:val="007B4179"/>
    <w:rsid w:val="007B732D"/>
    <w:rsid w:val="007B788B"/>
    <w:rsid w:val="007F4795"/>
    <w:rsid w:val="00803C7E"/>
    <w:rsid w:val="00815987"/>
    <w:rsid w:val="0082397A"/>
    <w:rsid w:val="0083023B"/>
    <w:rsid w:val="00850487"/>
    <w:rsid w:val="008535C4"/>
    <w:rsid w:val="00861095"/>
    <w:rsid w:val="00865AAE"/>
    <w:rsid w:val="008750BC"/>
    <w:rsid w:val="008754B0"/>
    <w:rsid w:val="008756FE"/>
    <w:rsid w:val="00881408"/>
    <w:rsid w:val="008859CA"/>
    <w:rsid w:val="00885ED7"/>
    <w:rsid w:val="008928AE"/>
    <w:rsid w:val="008A1DF2"/>
    <w:rsid w:val="008A3710"/>
    <w:rsid w:val="008A72E1"/>
    <w:rsid w:val="008B4230"/>
    <w:rsid w:val="008D00AA"/>
    <w:rsid w:val="008D3B6E"/>
    <w:rsid w:val="008E26BA"/>
    <w:rsid w:val="008E6093"/>
    <w:rsid w:val="008F0A07"/>
    <w:rsid w:val="008F237A"/>
    <w:rsid w:val="008F5BA5"/>
    <w:rsid w:val="0090242B"/>
    <w:rsid w:val="009031E7"/>
    <w:rsid w:val="00905887"/>
    <w:rsid w:val="00906C69"/>
    <w:rsid w:val="00915EB6"/>
    <w:rsid w:val="0091623D"/>
    <w:rsid w:val="00936469"/>
    <w:rsid w:val="0095234E"/>
    <w:rsid w:val="00955919"/>
    <w:rsid w:val="00962307"/>
    <w:rsid w:val="0096533F"/>
    <w:rsid w:val="009723DA"/>
    <w:rsid w:val="009767DF"/>
    <w:rsid w:val="0097765F"/>
    <w:rsid w:val="00980DCF"/>
    <w:rsid w:val="00990B16"/>
    <w:rsid w:val="009A3FE1"/>
    <w:rsid w:val="009A7C9E"/>
    <w:rsid w:val="009C28DF"/>
    <w:rsid w:val="009C38EE"/>
    <w:rsid w:val="009C4331"/>
    <w:rsid w:val="009D5902"/>
    <w:rsid w:val="00A03720"/>
    <w:rsid w:val="00A04CB5"/>
    <w:rsid w:val="00A151CE"/>
    <w:rsid w:val="00A36B26"/>
    <w:rsid w:val="00A41137"/>
    <w:rsid w:val="00A424D2"/>
    <w:rsid w:val="00A54090"/>
    <w:rsid w:val="00A55188"/>
    <w:rsid w:val="00A5613C"/>
    <w:rsid w:val="00A56930"/>
    <w:rsid w:val="00A65305"/>
    <w:rsid w:val="00A80543"/>
    <w:rsid w:val="00A85BDA"/>
    <w:rsid w:val="00AA2D4C"/>
    <w:rsid w:val="00AD4B9E"/>
    <w:rsid w:val="00AD64B3"/>
    <w:rsid w:val="00AE74CD"/>
    <w:rsid w:val="00B00C2F"/>
    <w:rsid w:val="00B229E4"/>
    <w:rsid w:val="00B44142"/>
    <w:rsid w:val="00B572F7"/>
    <w:rsid w:val="00B67790"/>
    <w:rsid w:val="00B71A93"/>
    <w:rsid w:val="00B84DDB"/>
    <w:rsid w:val="00B906B6"/>
    <w:rsid w:val="00BA21B6"/>
    <w:rsid w:val="00BD7661"/>
    <w:rsid w:val="00BD7BA4"/>
    <w:rsid w:val="00BE2330"/>
    <w:rsid w:val="00BF2185"/>
    <w:rsid w:val="00BF57B2"/>
    <w:rsid w:val="00BF692B"/>
    <w:rsid w:val="00C0218F"/>
    <w:rsid w:val="00C2329E"/>
    <w:rsid w:val="00C30499"/>
    <w:rsid w:val="00C3416E"/>
    <w:rsid w:val="00C44F44"/>
    <w:rsid w:val="00C47CDB"/>
    <w:rsid w:val="00C6679E"/>
    <w:rsid w:val="00C6680E"/>
    <w:rsid w:val="00C813AF"/>
    <w:rsid w:val="00C854CA"/>
    <w:rsid w:val="00C878B8"/>
    <w:rsid w:val="00C91400"/>
    <w:rsid w:val="00CB44BC"/>
    <w:rsid w:val="00CB7D9D"/>
    <w:rsid w:val="00CC1AED"/>
    <w:rsid w:val="00CD3B5F"/>
    <w:rsid w:val="00CD6EEB"/>
    <w:rsid w:val="00CE46EA"/>
    <w:rsid w:val="00CE4F69"/>
    <w:rsid w:val="00CF6171"/>
    <w:rsid w:val="00D254CD"/>
    <w:rsid w:val="00D36917"/>
    <w:rsid w:val="00D4147E"/>
    <w:rsid w:val="00D50927"/>
    <w:rsid w:val="00D563B4"/>
    <w:rsid w:val="00D60300"/>
    <w:rsid w:val="00D60949"/>
    <w:rsid w:val="00D7457D"/>
    <w:rsid w:val="00D7710A"/>
    <w:rsid w:val="00D77E69"/>
    <w:rsid w:val="00D850CA"/>
    <w:rsid w:val="00D9426E"/>
    <w:rsid w:val="00D94C3B"/>
    <w:rsid w:val="00DA0CD8"/>
    <w:rsid w:val="00DA184C"/>
    <w:rsid w:val="00DA633B"/>
    <w:rsid w:val="00DC3FFD"/>
    <w:rsid w:val="00DC4B0E"/>
    <w:rsid w:val="00DD3F0C"/>
    <w:rsid w:val="00E051DA"/>
    <w:rsid w:val="00E05E93"/>
    <w:rsid w:val="00E1300C"/>
    <w:rsid w:val="00E130F5"/>
    <w:rsid w:val="00E21ABB"/>
    <w:rsid w:val="00E43C4E"/>
    <w:rsid w:val="00E468ED"/>
    <w:rsid w:val="00E7299E"/>
    <w:rsid w:val="00E82080"/>
    <w:rsid w:val="00E84364"/>
    <w:rsid w:val="00E9799D"/>
    <w:rsid w:val="00E97C9E"/>
    <w:rsid w:val="00EA4009"/>
    <w:rsid w:val="00EB7E67"/>
    <w:rsid w:val="00EC5EBC"/>
    <w:rsid w:val="00EC6F4C"/>
    <w:rsid w:val="00ED4459"/>
    <w:rsid w:val="00EE132F"/>
    <w:rsid w:val="00EE2634"/>
    <w:rsid w:val="00EE384E"/>
    <w:rsid w:val="00EE61F1"/>
    <w:rsid w:val="00F00E55"/>
    <w:rsid w:val="00F12EB4"/>
    <w:rsid w:val="00F14596"/>
    <w:rsid w:val="00F17766"/>
    <w:rsid w:val="00F22310"/>
    <w:rsid w:val="00F3546C"/>
    <w:rsid w:val="00F354A7"/>
    <w:rsid w:val="00F44931"/>
    <w:rsid w:val="00F52E27"/>
    <w:rsid w:val="00F65BDD"/>
    <w:rsid w:val="00FA0918"/>
    <w:rsid w:val="00FA4CAE"/>
    <w:rsid w:val="00FC0E95"/>
    <w:rsid w:val="00FC7452"/>
    <w:rsid w:val="00FD6513"/>
    <w:rsid w:val="054A0CC2"/>
    <w:rsid w:val="0C6C17DF"/>
    <w:rsid w:val="0DCA070B"/>
    <w:rsid w:val="1E89695F"/>
    <w:rsid w:val="56F62C55"/>
    <w:rsid w:val="643839BC"/>
    <w:rsid w:val="6D76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iPriority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9"/>
    <w:pPr>
      <w:keepNext/>
      <w:keepLines/>
      <w:adjustRightInd w:val="0"/>
      <w:spacing w:before="260" w:after="260" w:line="416" w:lineRule="atLeast"/>
      <w:outlineLvl w:val="1"/>
    </w:pPr>
    <w:rPr>
      <w:sz w:val="30"/>
    </w:rPr>
  </w:style>
  <w:style w:type="paragraph" w:styleId="3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Plain Text"/>
    <w:basedOn w:val="1"/>
    <w:link w:val="16"/>
    <w:qFormat/>
    <w:uiPriority w:val="0"/>
    <w:pPr>
      <w:spacing w:line="360" w:lineRule="auto"/>
    </w:pPr>
    <w:rPr>
      <w:rFonts w:ascii="宋体" w:hAnsi="Courier New" w:cs="Courier New"/>
      <w:sz w:val="24"/>
      <w:szCs w:val="21"/>
    </w:r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Colorful List Accent 1"/>
    <w:basedOn w:val="9"/>
    <w:semiHidden/>
    <w:unhideWhenUsed/>
    <w:qFormat/>
    <w:uiPriority w:val="0"/>
    <w:rPr>
      <w:rFonts w:ascii="Calibri" w:hAnsi="Calibri"/>
    </w:rPr>
    <w:tblPr>
      <w:tblLayout w:type="fixed"/>
    </w:tblPr>
    <w:tcPr>
      <w:shd w:val="clear" w:color="auto" w:fill="EEF5FA" w:themeFill="accent1" w:themeFillTint="19"/>
    </w:tcPr>
    <w:tblStylePr w:type="firstRow">
      <w:rPr>
        <w:b/>
        <w:bCs/>
        <w:color w:val="FFFFFF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9E3A38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>
        <w:tblLayout w:type="fixed"/>
      </w:tblPr>
      <w:tcPr>
        <w:shd w:val="clear" w:color="auto" w:fill="DEEAF6" w:themeFill="accent1" w:themeFillTint="33"/>
      </w:tcPr>
    </w:tblStyle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2 Char"/>
    <w:basedOn w:val="11"/>
    <w:link w:val="2"/>
    <w:qFormat/>
    <w:uiPriority w:val="99"/>
    <w:rPr>
      <w:rFonts w:ascii="Times New Roman" w:hAnsi="Times New Roman" w:eastAsia="宋体" w:cs="Times New Roman"/>
      <w:sz w:val="30"/>
      <w:szCs w:val="24"/>
    </w:rPr>
  </w:style>
  <w:style w:type="character" w:customStyle="1" w:styleId="16">
    <w:name w:val="纯文本 Char"/>
    <w:link w:val="5"/>
    <w:qFormat/>
    <w:uiPriority w:val="0"/>
    <w:rPr>
      <w:rFonts w:ascii="宋体" w:hAnsi="Courier New" w:eastAsia="宋体" w:cs="Courier New"/>
      <w:sz w:val="24"/>
      <w:szCs w:val="21"/>
    </w:rPr>
  </w:style>
  <w:style w:type="character" w:customStyle="1" w:styleId="17">
    <w:name w:val="彩色列表 - 着色 1 Char"/>
    <w:qFormat/>
    <w:locked/>
    <w:uiPriority w:val="0"/>
    <w:rPr>
      <w:rFonts w:ascii="Calibri" w:hAnsi="Calibri"/>
      <w:kern w:val="2"/>
      <w:sz w:val="21"/>
      <w:szCs w:val="22"/>
    </w:rPr>
  </w:style>
  <w:style w:type="character" w:customStyle="1" w:styleId="18">
    <w:name w:val="列出段落字符"/>
    <w:link w:val="19"/>
    <w:qFormat/>
    <w:uiPriority w:val="0"/>
    <w:rPr>
      <w:rFonts w:ascii="Tahoma" w:hAnsi="Tahoma" w:eastAsia="微软雅黑"/>
      <w:sz w:val="22"/>
    </w:rPr>
  </w:style>
  <w:style w:type="paragraph" w:customStyle="1" w:styleId="19">
    <w:name w:val="列出段落1"/>
    <w:basedOn w:val="1"/>
    <w:link w:val="18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sz w:val="22"/>
      <w:szCs w:val="22"/>
    </w:rPr>
  </w:style>
  <w:style w:type="character" w:customStyle="1" w:styleId="20">
    <w:name w:val="纯文本 Char1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1">
    <w:name w:val="正文1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2">
    <w:name w:val="Char Char Char Char"/>
    <w:basedOn w:val="1"/>
    <w:qFormat/>
    <w:uiPriority w:val="0"/>
    <w:rPr>
      <w:rFonts w:ascii="Tahoma" w:hAnsi="Tahoma"/>
    </w:rPr>
  </w:style>
  <w:style w:type="character" w:customStyle="1" w:styleId="23">
    <w:name w:val="标题 4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4">
    <w:name w:val="Char Char Char Char Char Char Char"/>
    <w:basedOn w:val="1"/>
    <w:qFormat/>
    <w:uiPriority w:val="99"/>
  </w:style>
  <w:style w:type="paragraph" w:styleId="25">
    <w:name w:val="List Paragraph"/>
    <w:basedOn w:val="1"/>
    <w:link w:val="26"/>
    <w:qFormat/>
    <w:uiPriority w:val="0"/>
    <w:pPr>
      <w:ind w:firstLine="420" w:firstLineChars="200"/>
    </w:pPr>
  </w:style>
  <w:style w:type="character" w:customStyle="1" w:styleId="26">
    <w:name w:val="列出段落 Char"/>
    <w:link w:val="2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7">
    <w:name w:val="param-name"/>
    <w:basedOn w:val="11"/>
    <w:qFormat/>
    <w:uiPriority w:val="0"/>
  </w:style>
  <w:style w:type="character" w:customStyle="1" w:styleId="28">
    <w:name w:val="apple-converted-space"/>
    <w:basedOn w:val="11"/>
    <w:qFormat/>
    <w:uiPriority w:val="0"/>
  </w:style>
  <w:style w:type="paragraph" w:customStyle="1" w:styleId="29">
    <w:name w:val="列出段落11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ahoma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595</Words>
  <Characters>3396</Characters>
  <Lines>28</Lines>
  <Paragraphs>7</Paragraphs>
  <TotalTime>144</TotalTime>
  <ScaleCrop>false</ScaleCrop>
  <LinksUpToDate>false</LinksUpToDate>
  <CharactersWithSpaces>3984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2016-04-23T16:28:00Z</dcterms:created>
  <dc:creator>ch</dc:creator>
  <cp:lastModifiedBy>angle1150</cp:lastModifiedBy>
  <dcterms:modified xsi:type="dcterms:W3CDTF">2019-08-01T02:51:15Z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