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00" w:rsidRPr="00374A17" w:rsidRDefault="009E1600" w:rsidP="009E1600">
      <w:pPr>
        <w:spacing w:line="300" w:lineRule="auto"/>
        <w:jc w:val="left"/>
        <w:rPr>
          <w:rFonts w:ascii="宋体" w:hAnsi="宋体" w:hint="eastAsia"/>
          <w:color w:val="000000"/>
          <w:kern w:val="21"/>
          <w:szCs w:val="21"/>
        </w:rPr>
      </w:pPr>
      <w:bookmarkStart w:id="0" w:name="_GoBack"/>
      <w:bookmarkEnd w:id="0"/>
    </w:p>
    <w:p w:rsidR="009E1600" w:rsidRPr="00F22A44" w:rsidRDefault="009E1600" w:rsidP="009E1600">
      <w:pPr>
        <w:spacing w:beforeLines="100" w:before="312" w:line="300" w:lineRule="auto"/>
        <w:jc w:val="center"/>
        <w:rPr>
          <w:rFonts w:ascii="黑体" w:eastAsia="黑体" w:hAnsi="黑体"/>
          <w:color w:val="000000"/>
          <w:kern w:val="21"/>
          <w:sz w:val="28"/>
          <w:szCs w:val="28"/>
        </w:rPr>
      </w:pPr>
      <w:r w:rsidRPr="00F22A44">
        <w:rPr>
          <w:rFonts w:ascii="黑体" w:eastAsia="黑体" w:hAnsi="黑体" w:hint="eastAsia"/>
          <w:color w:val="000000"/>
          <w:kern w:val="21"/>
          <w:sz w:val="28"/>
          <w:szCs w:val="28"/>
        </w:rPr>
        <w:t>第一章</w:t>
      </w:r>
      <w:r>
        <w:rPr>
          <w:rFonts w:ascii="黑体" w:eastAsia="黑体" w:hAnsi="黑体" w:hint="eastAsia"/>
          <w:color w:val="000000"/>
          <w:kern w:val="21"/>
          <w:sz w:val="28"/>
          <w:szCs w:val="28"/>
        </w:rPr>
        <w:t xml:space="preserve">　</w:t>
      </w:r>
      <w:r w:rsidRPr="00F22A44">
        <w:rPr>
          <w:rFonts w:ascii="黑体" w:eastAsia="黑体" w:hAnsi="黑体" w:hint="eastAsia"/>
          <w:color w:val="000000"/>
          <w:kern w:val="21"/>
          <w:sz w:val="28"/>
          <w:szCs w:val="28"/>
        </w:rPr>
        <w:t>总</w:t>
      </w:r>
      <w:r>
        <w:rPr>
          <w:rFonts w:ascii="黑体" w:eastAsia="黑体" w:hAnsi="黑体" w:hint="eastAsia"/>
          <w:color w:val="000000"/>
          <w:kern w:val="21"/>
          <w:sz w:val="28"/>
          <w:szCs w:val="28"/>
        </w:rPr>
        <w:t xml:space="preserve">　</w:t>
      </w:r>
      <w:r w:rsidRPr="00F22A44">
        <w:rPr>
          <w:rFonts w:ascii="黑体" w:eastAsia="黑体" w:hAnsi="黑体" w:hint="eastAsia"/>
          <w:color w:val="000000"/>
          <w:kern w:val="21"/>
          <w:sz w:val="28"/>
          <w:szCs w:val="28"/>
        </w:rPr>
        <w:t>则</w:t>
      </w:r>
    </w:p>
    <w:p w:rsidR="009E1600" w:rsidRPr="005C33C6" w:rsidRDefault="009E1600" w:rsidP="009E1600">
      <w:pPr>
        <w:spacing w:line="300" w:lineRule="auto"/>
        <w:ind w:firstLineChars="200" w:firstLine="422"/>
        <w:jc w:val="left"/>
        <w:rPr>
          <w:rFonts w:ascii="宋体" w:hAnsi="宋体"/>
          <w:color w:val="000000"/>
          <w:kern w:val="21"/>
          <w:szCs w:val="21"/>
        </w:rPr>
      </w:pPr>
      <w:r w:rsidRPr="00B37C58">
        <w:rPr>
          <w:rFonts w:ascii="宋体" w:hAnsi="宋体" w:hint="eastAsia"/>
          <w:b/>
          <w:color w:val="000000"/>
          <w:kern w:val="21"/>
          <w:szCs w:val="21"/>
        </w:rPr>
        <w:t xml:space="preserve">第一条　</w:t>
      </w:r>
      <w:r w:rsidRPr="005C33C6">
        <w:rPr>
          <w:rFonts w:ascii="宋体" w:hAnsi="宋体" w:hint="eastAsia"/>
          <w:color w:val="000000"/>
          <w:kern w:val="21"/>
          <w:szCs w:val="21"/>
        </w:rPr>
        <w:t>为全面贯彻党的教育方针，引导和促进我校学生德、智、体、能全面协调发展，正确合理地评价学生在校期间综合成长情况，结合我校实际，特制定本办法。</w:t>
      </w:r>
    </w:p>
    <w:p w:rsidR="009E1600" w:rsidRPr="005C33C6" w:rsidRDefault="009E1600" w:rsidP="009E1600">
      <w:pPr>
        <w:spacing w:line="300" w:lineRule="auto"/>
        <w:ind w:firstLineChars="200" w:firstLine="422"/>
        <w:jc w:val="left"/>
        <w:rPr>
          <w:rFonts w:ascii="宋体" w:hAnsi="宋体"/>
          <w:color w:val="000000"/>
          <w:kern w:val="21"/>
          <w:szCs w:val="21"/>
        </w:rPr>
      </w:pPr>
      <w:r w:rsidRPr="00B37C58">
        <w:rPr>
          <w:rFonts w:ascii="宋体" w:hAnsi="宋体" w:hint="eastAsia"/>
          <w:b/>
          <w:color w:val="000000"/>
          <w:kern w:val="21"/>
          <w:szCs w:val="21"/>
        </w:rPr>
        <w:t xml:space="preserve">第二条　</w:t>
      </w:r>
      <w:r w:rsidRPr="005C33C6">
        <w:rPr>
          <w:rFonts w:ascii="宋体" w:hAnsi="宋体" w:hint="eastAsia"/>
          <w:color w:val="000000"/>
          <w:kern w:val="21"/>
          <w:szCs w:val="21"/>
        </w:rPr>
        <w:t>学生奖学金综合评价体系（以下简称综合评价）是对学生在校期间各方面表现的测定和评价。设定的测评指标既是评价学生的基本依据，又是学生发展的导向目标。</w:t>
      </w:r>
    </w:p>
    <w:p w:rsidR="009E1600" w:rsidRPr="005C33C6" w:rsidRDefault="009E1600" w:rsidP="009E1600">
      <w:pPr>
        <w:spacing w:line="300" w:lineRule="auto"/>
        <w:ind w:firstLineChars="200" w:firstLine="422"/>
        <w:jc w:val="left"/>
        <w:rPr>
          <w:rFonts w:ascii="宋体" w:hAnsi="宋体"/>
          <w:color w:val="000000"/>
          <w:kern w:val="21"/>
          <w:szCs w:val="21"/>
        </w:rPr>
      </w:pPr>
      <w:r w:rsidRPr="00B37C58">
        <w:rPr>
          <w:rFonts w:ascii="宋体" w:hAnsi="宋体" w:hint="eastAsia"/>
          <w:b/>
          <w:color w:val="000000"/>
          <w:kern w:val="21"/>
          <w:szCs w:val="21"/>
        </w:rPr>
        <w:t xml:space="preserve">第三条　</w:t>
      </w:r>
      <w:r w:rsidRPr="005C33C6">
        <w:rPr>
          <w:rFonts w:ascii="宋体" w:hAnsi="宋体" w:hint="eastAsia"/>
          <w:color w:val="000000"/>
          <w:kern w:val="21"/>
          <w:szCs w:val="21"/>
        </w:rPr>
        <w:t>综合评价本着育人为本的目的，坚持公平、公开、公正的原则，采取定量测评与定性评价相结合、过程测评与结果评价相结合、记实测评与民主评议相结合的方法，科学、合理地反映学生的实际素质状况。</w:t>
      </w:r>
    </w:p>
    <w:p w:rsidR="009E1600" w:rsidRPr="005C33C6" w:rsidRDefault="009E1600" w:rsidP="009E1600">
      <w:pPr>
        <w:spacing w:line="300" w:lineRule="auto"/>
        <w:ind w:firstLineChars="200" w:firstLine="422"/>
        <w:jc w:val="left"/>
        <w:rPr>
          <w:rFonts w:ascii="宋体" w:hAnsi="宋体"/>
          <w:color w:val="000000"/>
          <w:kern w:val="21"/>
          <w:szCs w:val="21"/>
        </w:rPr>
      </w:pPr>
      <w:r w:rsidRPr="00B37C58">
        <w:rPr>
          <w:rFonts w:ascii="宋体" w:hAnsi="宋体" w:hint="eastAsia"/>
          <w:b/>
          <w:color w:val="000000"/>
          <w:kern w:val="21"/>
          <w:szCs w:val="21"/>
        </w:rPr>
        <w:t xml:space="preserve">第四条　</w:t>
      </w:r>
      <w:r w:rsidRPr="005C33C6">
        <w:rPr>
          <w:rFonts w:ascii="宋体" w:hAnsi="宋体" w:hint="eastAsia"/>
          <w:color w:val="000000"/>
          <w:kern w:val="21"/>
          <w:szCs w:val="21"/>
        </w:rPr>
        <w:t>本办法的适用对象为具有我校学籍的二年级以上全日制在校普通本科学生。</w:t>
      </w:r>
    </w:p>
    <w:p w:rsidR="009E1600" w:rsidRPr="005C00D6" w:rsidRDefault="009E1600" w:rsidP="009E1600">
      <w:pPr>
        <w:spacing w:beforeLines="100" w:before="312" w:line="300" w:lineRule="auto"/>
        <w:jc w:val="center"/>
        <w:rPr>
          <w:rFonts w:ascii="黑体" w:eastAsia="黑体" w:hAnsi="黑体"/>
          <w:color w:val="000000"/>
          <w:kern w:val="21"/>
          <w:sz w:val="28"/>
          <w:szCs w:val="28"/>
        </w:rPr>
      </w:pPr>
      <w:r w:rsidRPr="005C00D6">
        <w:rPr>
          <w:rFonts w:ascii="黑体" w:eastAsia="黑体" w:hAnsi="黑体" w:hint="eastAsia"/>
          <w:color w:val="000000"/>
          <w:kern w:val="21"/>
          <w:sz w:val="28"/>
          <w:szCs w:val="28"/>
        </w:rPr>
        <w:t>第二章</w:t>
      </w:r>
      <w:r>
        <w:rPr>
          <w:rFonts w:ascii="黑体" w:eastAsia="黑体" w:hAnsi="黑体" w:hint="eastAsia"/>
          <w:color w:val="000000"/>
          <w:kern w:val="21"/>
          <w:sz w:val="28"/>
          <w:szCs w:val="28"/>
        </w:rPr>
        <w:t xml:space="preserve">　</w:t>
      </w:r>
      <w:r w:rsidRPr="005C00D6">
        <w:rPr>
          <w:rFonts w:ascii="黑体" w:eastAsia="黑体" w:hAnsi="黑体" w:hint="eastAsia"/>
          <w:color w:val="000000"/>
          <w:kern w:val="21"/>
          <w:sz w:val="28"/>
          <w:szCs w:val="28"/>
        </w:rPr>
        <w:t>组织与实施</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第五条　</w:t>
      </w:r>
      <w:r w:rsidRPr="005C33C6">
        <w:rPr>
          <w:rFonts w:ascii="宋体" w:hAnsi="宋体" w:hint="eastAsia"/>
          <w:color w:val="000000"/>
          <w:kern w:val="21"/>
          <w:szCs w:val="21"/>
        </w:rPr>
        <w:t>学校成立本科学生奖学金综合评价领导小组，负责学校本科生综合评价工作的组织与领导，由分管学生工作的校领导任组长，学生工作部、学生资助管理中心、教务部及团委负责人、各学院分管学生工作的副书记等组成。评价领导小组在学生资助管理中心设办公室，负责评价工作的具体组织与实施。</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第六条　</w:t>
      </w:r>
      <w:r w:rsidRPr="005C33C6">
        <w:rPr>
          <w:rFonts w:ascii="宋体" w:hAnsi="宋体" w:hint="eastAsia"/>
          <w:color w:val="000000"/>
          <w:kern w:val="21"/>
          <w:szCs w:val="21"/>
        </w:rPr>
        <w:t>各学院成立以分管学生工作的副书记为组长，学生工作办公室负责人、团委书记、辅导员、学生代表为成员的学院奖学金综合评价测评工作小组，负责本院评价测评工作。各班级成立由辅导员（班主任）、学生班干部及学生代表（</w:t>
      </w:r>
      <w:r w:rsidRPr="005C33C6">
        <w:rPr>
          <w:rFonts w:ascii="宋体" w:hAnsi="宋体"/>
          <w:color w:val="000000"/>
          <w:kern w:val="21"/>
          <w:szCs w:val="21"/>
        </w:rPr>
        <w:t>5-8</w:t>
      </w:r>
      <w:r w:rsidRPr="005C33C6">
        <w:rPr>
          <w:rFonts w:ascii="宋体" w:hAnsi="宋体" w:hint="eastAsia"/>
          <w:color w:val="000000"/>
          <w:kern w:val="21"/>
          <w:szCs w:val="21"/>
        </w:rPr>
        <w:t>人）组成的班级测评小组，负责做好本班级测评日常材料的记录及测评工作的组织开展，其中学生代表由学生投票产生。</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第七条　</w:t>
      </w:r>
      <w:r w:rsidRPr="005C33C6">
        <w:rPr>
          <w:rFonts w:ascii="宋体" w:hAnsi="宋体" w:hint="eastAsia"/>
          <w:color w:val="000000"/>
          <w:kern w:val="21"/>
          <w:szCs w:val="21"/>
        </w:rPr>
        <w:t>学生奖学金综合评价测评工作在每学年</w:t>
      </w:r>
      <w:r w:rsidRPr="005C33C6">
        <w:rPr>
          <w:rFonts w:ascii="宋体" w:hAnsi="宋体"/>
          <w:color w:val="000000"/>
          <w:kern w:val="21"/>
          <w:szCs w:val="21"/>
        </w:rPr>
        <w:t>9</w:t>
      </w:r>
      <w:r w:rsidRPr="005C33C6">
        <w:rPr>
          <w:rFonts w:ascii="宋体" w:hAnsi="宋体" w:hint="eastAsia"/>
          <w:color w:val="000000"/>
          <w:kern w:val="21"/>
          <w:szCs w:val="21"/>
        </w:rPr>
        <w:t>月份开展，每学年测评</w:t>
      </w:r>
      <w:r w:rsidRPr="005C33C6">
        <w:rPr>
          <w:rFonts w:ascii="宋体" w:hAnsi="宋体"/>
          <w:color w:val="000000"/>
          <w:kern w:val="21"/>
          <w:szCs w:val="21"/>
        </w:rPr>
        <w:t>1</w:t>
      </w:r>
      <w:r w:rsidRPr="005C33C6">
        <w:rPr>
          <w:rFonts w:ascii="宋体" w:hAnsi="宋体" w:hint="eastAsia"/>
          <w:color w:val="000000"/>
          <w:kern w:val="21"/>
          <w:szCs w:val="21"/>
        </w:rPr>
        <w:t>次。</w:t>
      </w:r>
    </w:p>
    <w:p w:rsidR="009E1600" w:rsidRPr="005C00D6" w:rsidRDefault="009E1600" w:rsidP="009E1600">
      <w:pPr>
        <w:spacing w:beforeLines="100" w:before="312" w:line="300" w:lineRule="auto"/>
        <w:jc w:val="center"/>
        <w:rPr>
          <w:rFonts w:ascii="黑体" w:eastAsia="黑体" w:hAnsi="黑体"/>
          <w:color w:val="000000"/>
          <w:kern w:val="21"/>
          <w:sz w:val="28"/>
          <w:szCs w:val="28"/>
        </w:rPr>
      </w:pPr>
      <w:r w:rsidRPr="005C00D6">
        <w:rPr>
          <w:rFonts w:ascii="黑体" w:eastAsia="黑体" w:hAnsi="黑体" w:hint="eastAsia"/>
          <w:color w:val="000000"/>
          <w:kern w:val="21"/>
          <w:sz w:val="28"/>
          <w:szCs w:val="28"/>
        </w:rPr>
        <w:t>第三章</w:t>
      </w:r>
      <w:r>
        <w:rPr>
          <w:rFonts w:ascii="黑体" w:eastAsia="黑体" w:hAnsi="黑体" w:hint="eastAsia"/>
          <w:color w:val="000000"/>
          <w:kern w:val="21"/>
          <w:sz w:val="28"/>
          <w:szCs w:val="28"/>
        </w:rPr>
        <w:t xml:space="preserve">　</w:t>
      </w:r>
      <w:r w:rsidRPr="005C00D6">
        <w:rPr>
          <w:rFonts w:ascii="黑体" w:eastAsia="黑体" w:hAnsi="黑体" w:hint="eastAsia"/>
          <w:color w:val="000000"/>
          <w:kern w:val="21"/>
          <w:sz w:val="28"/>
          <w:szCs w:val="28"/>
        </w:rPr>
        <w:t>测评内容</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第八条　</w:t>
      </w:r>
      <w:r w:rsidRPr="005C33C6">
        <w:rPr>
          <w:rFonts w:ascii="宋体" w:hAnsi="宋体" w:hint="eastAsia"/>
          <w:color w:val="000000"/>
          <w:kern w:val="21"/>
          <w:szCs w:val="21"/>
        </w:rPr>
        <w:t>综合评价由基本素质评价、知识水平评价和能力评价</w:t>
      </w:r>
      <w:r w:rsidRPr="005C33C6">
        <w:rPr>
          <w:rFonts w:ascii="宋体" w:hAnsi="宋体"/>
          <w:color w:val="000000"/>
          <w:kern w:val="21"/>
          <w:szCs w:val="21"/>
        </w:rPr>
        <w:t>3</w:t>
      </w:r>
      <w:r w:rsidRPr="005C33C6">
        <w:rPr>
          <w:rFonts w:ascii="宋体" w:hAnsi="宋体" w:hint="eastAsia"/>
          <w:color w:val="000000"/>
          <w:kern w:val="21"/>
          <w:szCs w:val="21"/>
        </w:rPr>
        <w:t>部分构成。评价成绩按百分制计算，具体如下：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综合评价</w:t>
      </w:r>
      <w:r w:rsidRPr="005C33C6">
        <w:rPr>
          <w:rFonts w:ascii="宋体" w:hAnsi="宋体"/>
          <w:color w:val="000000"/>
          <w:kern w:val="21"/>
          <w:szCs w:val="21"/>
        </w:rPr>
        <w:t>=</w:t>
      </w:r>
      <w:r w:rsidRPr="005C33C6">
        <w:rPr>
          <w:rFonts w:ascii="宋体" w:hAnsi="宋体" w:hint="eastAsia"/>
          <w:color w:val="000000"/>
          <w:kern w:val="21"/>
          <w:szCs w:val="21"/>
        </w:rPr>
        <w:t>基本素质评价</w:t>
      </w:r>
      <w:r w:rsidRPr="005C33C6">
        <w:rPr>
          <w:rFonts w:ascii="宋体" w:hAnsi="宋体"/>
          <w:color w:val="000000"/>
          <w:kern w:val="21"/>
          <w:szCs w:val="21"/>
        </w:rPr>
        <w:t>×15%+</w:t>
      </w:r>
      <w:r w:rsidRPr="005C33C6">
        <w:rPr>
          <w:rFonts w:ascii="宋体" w:hAnsi="宋体" w:hint="eastAsia"/>
          <w:color w:val="000000"/>
          <w:kern w:val="21"/>
          <w:szCs w:val="21"/>
        </w:rPr>
        <w:t>知识水平评价</w:t>
      </w:r>
      <w:r w:rsidRPr="005C33C6">
        <w:rPr>
          <w:rFonts w:ascii="宋体" w:hAnsi="宋体"/>
          <w:color w:val="000000"/>
          <w:kern w:val="21"/>
          <w:szCs w:val="21"/>
        </w:rPr>
        <w:t>×55%+</w:t>
      </w:r>
      <w:r w:rsidRPr="005C33C6">
        <w:rPr>
          <w:rFonts w:ascii="宋体" w:hAnsi="宋体" w:hint="eastAsia"/>
          <w:color w:val="000000"/>
          <w:kern w:val="21"/>
          <w:szCs w:val="21"/>
        </w:rPr>
        <w:t>能力评价</w:t>
      </w:r>
      <w:r w:rsidRPr="005C33C6">
        <w:rPr>
          <w:rFonts w:ascii="宋体" w:hAnsi="宋体"/>
          <w:color w:val="000000"/>
          <w:kern w:val="21"/>
          <w:szCs w:val="21"/>
        </w:rPr>
        <w:t>×30%</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第九条　</w:t>
      </w:r>
      <w:r w:rsidRPr="005C33C6">
        <w:rPr>
          <w:rFonts w:ascii="宋体" w:hAnsi="宋体" w:hint="eastAsia"/>
          <w:color w:val="000000"/>
          <w:kern w:val="21"/>
          <w:szCs w:val="21"/>
        </w:rPr>
        <w:t>基本素质评价包含思想政治表现（</w:t>
      </w:r>
      <w:r w:rsidRPr="005C33C6">
        <w:rPr>
          <w:rFonts w:ascii="宋体" w:hAnsi="宋体"/>
          <w:color w:val="000000"/>
          <w:kern w:val="21"/>
          <w:szCs w:val="21"/>
        </w:rPr>
        <w:t>A1</w:t>
      </w:r>
      <w:r w:rsidRPr="005C33C6">
        <w:rPr>
          <w:rFonts w:ascii="宋体" w:hAnsi="宋体" w:hint="eastAsia"/>
          <w:color w:val="000000"/>
          <w:kern w:val="21"/>
          <w:szCs w:val="21"/>
        </w:rPr>
        <w:t>）、道德品质修养（</w:t>
      </w:r>
      <w:r w:rsidRPr="005C33C6">
        <w:rPr>
          <w:rFonts w:ascii="宋体" w:hAnsi="宋体"/>
          <w:color w:val="000000"/>
          <w:kern w:val="21"/>
          <w:szCs w:val="21"/>
        </w:rPr>
        <w:t>A2</w:t>
      </w:r>
      <w:r w:rsidRPr="005C33C6">
        <w:rPr>
          <w:rFonts w:ascii="宋体" w:hAnsi="宋体" w:hint="eastAsia"/>
          <w:color w:val="000000"/>
          <w:kern w:val="21"/>
          <w:szCs w:val="21"/>
        </w:rPr>
        <w:t>）、组织纪律观念（</w:t>
      </w:r>
      <w:r w:rsidRPr="005C33C6">
        <w:rPr>
          <w:rFonts w:ascii="宋体" w:hAnsi="宋体"/>
          <w:color w:val="000000"/>
          <w:kern w:val="21"/>
          <w:szCs w:val="21"/>
        </w:rPr>
        <w:t>A3</w:t>
      </w:r>
      <w:r w:rsidRPr="005C33C6">
        <w:rPr>
          <w:rFonts w:ascii="宋体" w:hAnsi="宋体" w:hint="eastAsia"/>
          <w:color w:val="000000"/>
          <w:kern w:val="21"/>
          <w:szCs w:val="21"/>
        </w:rPr>
        <w:t>）、身心健康素质（</w:t>
      </w:r>
      <w:r w:rsidRPr="005C33C6">
        <w:rPr>
          <w:rFonts w:ascii="宋体" w:hAnsi="宋体"/>
          <w:color w:val="000000"/>
          <w:kern w:val="21"/>
          <w:szCs w:val="21"/>
        </w:rPr>
        <w:t>A4</w:t>
      </w:r>
      <w:r w:rsidRPr="005C33C6">
        <w:rPr>
          <w:rFonts w:ascii="宋体" w:hAnsi="宋体" w:hint="eastAsia"/>
          <w:color w:val="000000"/>
          <w:kern w:val="21"/>
          <w:szCs w:val="21"/>
        </w:rPr>
        <w:t>）</w:t>
      </w:r>
      <w:r w:rsidRPr="005C33C6">
        <w:rPr>
          <w:rFonts w:ascii="宋体" w:hAnsi="宋体"/>
          <w:color w:val="000000"/>
          <w:kern w:val="21"/>
          <w:szCs w:val="21"/>
        </w:rPr>
        <w:t>4</w:t>
      </w:r>
      <w:r w:rsidRPr="005C33C6">
        <w:rPr>
          <w:rFonts w:ascii="宋体" w:hAnsi="宋体" w:hint="eastAsia"/>
          <w:color w:val="000000"/>
          <w:kern w:val="21"/>
          <w:szCs w:val="21"/>
        </w:rPr>
        <w:t>个分项，每个分项基准分为</w:t>
      </w:r>
      <w:r w:rsidRPr="005C33C6">
        <w:rPr>
          <w:rFonts w:ascii="宋体" w:hAnsi="宋体"/>
          <w:color w:val="000000"/>
          <w:kern w:val="21"/>
          <w:szCs w:val="21"/>
        </w:rPr>
        <w:t>25</w:t>
      </w:r>
      <w:r w:rsidRPr="005C33C6">
        <w:rPr>
          <w:rFonts w:ascii="宋体" w:hAnsi="宋体" w:hint="eastAsia"/>
          <w:color w:val="000000"/>
          <w:kern w:val="21"/>
          <w:szCs w:val="21"/>
        </w:rPr>
        <w:t>分，共计</w:t>
      </w:r>
      <w:r w:rsidRPr="005C33C6">
        <w:rPr>
          <w:rFonts w:ascii="宋体" w:hAnsi="宋体"/>
          <w:color w:val="000000"/>
          <w:kern w:val="21"/>
          <w:szCs w:val="21"/>
        </w:rPr>
        <w:t>100</w:t>
      </w:r>
      <w:r w:rsidRPr="005C33C6">
        <w:rPr>
          <w:rFonts w:ascii="宋体" w:hAnsi="宋体" w:hint="eastAsia"/>
          <w:color w:val="000000"/>
          <w:kern w:val="21"/>
          <w:szCs w:val="21"/>
        </w:rPr>
        <w:t>分。</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第十条　</w:t>
      </w:r>
      <w:r w:rsidRPr="005C33C6">
        <w:rPr>
          <w:rFonts w:ascii="宋体" w:hAnsi="宋体" w:hint="eastAsia"/>
          <w:color w:val="000000"/>
          <w:kern w:val="21"/>
          <w:szCs w:val="21"/>
        </w:rPr>
        <w:t>基本素质成绩根据日常管理记录和测评小组评议得出，采取在基准分基础上分项减分的方式进行，减分后的结果为该项最终得分，每项累计减分不超过</w:t>
      </w:r>
      <w:r w:rsidRPr="005C33C6">
        <w:rPr>
          <w:rFonts w:ascii="宋体" w:hAnsi="宋体"/>
          <w:color w:val="000000"/>
          <w:kern w:val="21"/>
          <w:szCs w:val="21"/>
        </w:rPr>
        <w:t>25</w:t>
      </w:r>
      <w:r w:rsidRPr="005C33C6">
        <w:rPr>
          <w:rFonts w:ascii="宋体" w:hAnsi="宋体" w:hint="eastAsia"/>
          <w:color w:val="000000"/>
          <w:kern w:val="21"/>
          <w:szCs w:val="21"/>
        </w:rPr>
        <w:t>分，</w:t>
      </w:r>
      <w:r w:rsidRPr="005C33C6">
        <w:rPr>
          <w:rFonts w:ascii="宋体" w:hAnsi="宋体"/>
          <w:color w:val="000000"/>
          <w:kern w:val="21"/>
          <w:szCs w:val="21"/>
        </w:rPr>
        <w:t>4</w:t>
      </w:r>
      <w:r w:rsidRPr="005C33C6">
        <w:rPr>
          <w:rFonts w:ascii="宋体" w:hAnsi="宋体" w:hint="eastAsia"/>
          <w:color w:val="000000"/>
          <w:kern w:val="21"/>
          <w:szCs w:val="21"/>
        </w:rPr>
        <w:t>个分项测评累计所得总分即为基本素质评价成绩（记作</w:t>
      </w:r>
      <w:r w:rsidRPr="005C33C6">
        <w:rPr>
          <w:rFonts w:ascii="宋体" w:hAnsi="宋体"/>
          <w:color w:val="000000"/>
          <w:kern w:val="21"/>
          <w:szCs w:val="21"/>
        </w:rPr>
        <w:t>F1</w:t>
      </w:r>
      <w:r w:rsidRPr="005C33C6">
        <w:rPr>
          <w:rFonts w:ascii="宋体" w:hAnsi="宋体" w:hint="eastAsia"/>
          <w:color w:val="000000"/>
          <w:kern w:val="21"/>
          <w:szCs w:val="21"/>
        </w:rPr>
        <w:t>）。其计算公式如下：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F1=A1</w:t>
      </w:r>
      <w:r w:rsidRPr="005C33C6">
        <w:rPr>
          <w:rFonts w:ascii="宋体" w:hAnsi="宋体" w:hint="eastAsia"/>
          <w:color w:val="000000"/>
          <w:kern w:val="21"/>
          <w:szCs w:val="21"/>
        </w:rPr>
        <w:t>﹢</w:t>
      </w:r>
      <w:r w:rsidRPr="005C33C6">
        <w:rPr>
          <w:rFonts w:ascii="宋体" w:hAnsi="宋体"/>
          <w:color w:val="000000"/>
          <w:kern w:val="21"/>
          <w:szCs w:val="21"/>
        </w:rPr>
        <w:t>A2</w:t>
      </w:r>
      <w:r w:rsidRPr="005C33C6">
        <w:rPr>
          <w:rFonts w:ascii="宋体" w:hAnsi="宋体" w:hint="eastAsia"/>
          <w:color w:val="000000"/>
          <w:kern w:val="21"/>
          <w:szCs w:val="21"/>
        </w:rPr>
        <w:t>﹢</w:t>
      </w:r>
      <w:r w:rsidRPr="005C33C6">
        <w:rPr>
          <w:rFonts w:ascii="宋体" w:hAnsi="宋体"/>
          <w:color w:val="000000"/>
          <w:kern w:val="21"/>
          <w:szCs w:val="21"/>
        </w:rPr>
        <w:t>A3</w:t>
      </w:r>
      <w:r w:rsidRPr="005C33C6">
        <w:rPr>
          <w:rFonts w:ascii="宋体" w:hAnsi="宋体" w:hint="eastAsia"/>
          <w:color w:val="000000"/>
          <w:kern w:val="21"/>
          <w:szCs w:val="21"/>
        </w:rPr>
        <w:t>﹢</w:t>
      </w:r>
      <w:r w:rsidRPr="005C33C6">
        <w:rPr>
          <w:rFonts w:ascii="宋体" w:hAnsi="宋体"/>
          <w:color w:val="000000"/>
          <w:kern w:val="21"/>
          <w:szCs w:val="21"/>
        </w:rPr>
        <w:t>A4</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lastRenderedPageBreak/>
        <w:t>其中，</w:t>
      </w:r>
      <w:r w:rsidRPr="005C33C6">
        <w:rPr>
          <w:rFonts w:ascii="宋体" w:hAnsi="宋体"/>
          <w:color w:val="000000"/>
          <w:kern w:val="21"/>
          <w:szCs w:val="21"/>
        </w:rPr>
        <w:t>Ai</w:t>
      </w:r>
      <w:r w:rsidRPr="005C33C6">
        <w:rPr>
          <w:rFonts w:ascii="宋体" w:hAnsi="宋体" w:hint="eastAsia"/>
          <w:color w:val="000000"/>
          <w:kern w:val="21"/>
          <w:szCs w:val="21"/>
        </w:rPr>
        <w:t>表示各分项测评分值。</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(一)</w:t>
      </w:r>
      <w:r w:rsidRPr="005C33C6">
        <w:rPr>
          <w:rFonts w:ascii="宋体" w:hAnsi="宋体" w:hint="eastAsia"/>
          <w:color w:val="000000"/>
          <w:kern w:val="21"/>
          <w:szCs w:val="21"/>
        </w:rPr>
        <w:t>基本素质评价各分项具体内容如下：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1.</w:t>
      </w:r>
      <w:r w:rsidRPr="005C33C6">
        <w:rPr>
          <w:rFonts w:ascii="宋体" w:hAnsi="宋体" w:hint="eastAsia"/>
          <w:color w:val="000000"/>
          <w:kern w:val="21"/>
          <w:szCs w:val="21"/>
        </w:rPr>
        <w:t>思想政治表现</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热爱祖国，维护四项基本原则，拥护党的路线、方针、政策，不参与任何有损祖国尊严、荣誉、利益和危害社会秩序的活动；政治上积极上进，自觉学习马列主义和中国特色社会主义理论，关心时事，积极参加政治学习和相关活动，自觉加强政治修养。</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2.</w:t>
      </w:r>
      <w:r w:rsidRPr="005C33C6">
        <w:rPr>
          <w:rFonts w:ascii="宋体" w:hAnsi="宋体" w:hint="eastAsia"/>
          <w:color w:val="000000"/>
          <w:kern w:val="21"/>
          <w:szCs w:val="21"/>
        </w:rPr>
        <w:t>道德品质修养</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尊敬师长，礼貌待人，团结同学，热心公益，乐于助人；艰苦朴素，勤俭节约，作风踏实，行为正派，举止文明；诚实守信，谦虚谨慎，遵守社会公德；讲究卫生，爱护环境，有良好的生活习惯。</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3.</w:t>
      </w:r>
      <w:r w:rsidRPr="005C33C6">
        <w:rPr>
          <w:rFonts w:ascii="宋体" w:hAnsi="宋体" w:hint="eastAsia"/>
          <w:color w:val="000000"/>
          <w:kern w:val="21"/>
          <w:szCs w:val="21"/>
        </w:rPr>
        <w:t>组织纪律观念</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严格遵守国家法律法规和校纪校规，自觉维护公共秩序；关心集体，积极参与各项集体活动，自觉维护集体荣誉；不打架斗殴，不赌博，不酗酒，不观看、传播反动淫秽书刊和声像制品；遵守宿舍管理规定，按时熄灯就寝，不喧哗、打闹，不影响他人的正常学习和休息，不损毁宿舍设备，不使用违章电器，不留宿外人，不晚归，未经许可不在校外租房。</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4.</w:t>
      </w:r>
      <w:r w:rsidRPr="005C33C6">
        <w:rPr>
          <w:rFonts w:ascii="宋体" w:hAnsi="宋体" w:hint="eastAsia"/>
          <w:color w:val="000000"/>
          <w:kern w:val="21"/>
          <w:szCs w:val="21"/>
        </w:rPr>
        <w:t>身心健康素质</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体魄健康，自觉锻炼身体，积极参加课外体育锻炼和体育竞赛活动，大学生体质健康测试成绩合格；具有心理卫生的基本知识，有较强的适应能力和心理调节能力，能正确对待困难和挫折，情绪稳定，达观向上，人际关系和谐；积极参加健康有益的文化娱乐活动，增进身心健康。</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(二)</w:t>
      </w:r>
      <w:r w:rsidRPr="005C33C6">
        <w:rPr>
          <w:rFonts w:ascii="宋体" w:hAnsi="宋体" w:hint="eastAsia"/>
          <w:color w:val="000000"/>
          <w:kern w:val="21"/>
          <w:szCs w:val="21"/>
        </w:rPr>
        <w:t>基本素质评价按照以下标准进行减分。</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1.</w:t>
      </w:r>
      <w:r w:rsidRPr="005C33C6">
        <w:rPr>
          <w:rFonts w:ascii="宋体" w:hAnsi="宋体" w:hint="eastAsia"/>
          <w:color w:val="000000"/>
          <w:kern w:val="21"/>
          <w:szCs w:val="21"/>
        </w:rPr>
        <w:t>思想政治表现（</w:t>
      </w:r>
      <w:r w:rsidRPr="005C33C6">
        <w:rPr>
          <w:rFonts w:ascii="宋体" w:hAnsi="宋体"/>
          <w:color w:val="000000"/>
          <w:kern w:val="21"/>
          <w:szCs w:val="21"/>
        </w:rPr>
        <w:t>A1</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无故不参加校、院、年级组织的思想政治教育活动或党支部、班集体、团支部组织的其他集体政治学习，经查实，减</w:t>
      </w:r>
      <w:r w:rsidRPr="005C33C6">
        <w:rPr>
          <w:rFonts w:ascii="宋体" w:hAnsi="宋体"/>
          <w:color w:val="000000"/>
          <w:kern w:val="21"/>
          <w:szCs w:val="21"/>
        </w:rPr>
        <w:t>2</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2.</w:t>
      </w:r>
      <w:r w:rsidRPr="005C33C6">
        <w:rPr>
          <w:rFonts w:ascii="宋体" w:hAnsi="宋体" w:hint="eastAsia"/>
          <w:color w:val="000000"/>
          <w:kern w:val="21"/>
          <w:szCs w:val="21"/>
        </w:rPr>
        <w:t>道德品质修养（</w:t>
      </w:r>
      <w:r w:rsidRPr="005C33C6">
        <w:rPr>
          <w:rFonts w:ascii="宋体" w:hAnsi="宋体"/>
          <w:color w:val="000000"/>
          <w:kern w:val="21"/>
          <w:szCs w:val="21"/>
        </w:rPr>
        <w:t>A2</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不讲社会公德、故意损坏公物或破坏环境的，经查实，减</w:t>
      </w:r>
      <w:r w:rsidRPr="005C33C6">
        <w:rPr>
          <w:rFonts w:ascii="宋体" w:hAnsi="宋体"/>
          <w:color w:val="000000"/>
          <w:kern w:val="21"/>
          <w:szCs w:val="21"/>
        </w:rPr>
        <w:t>4</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次；不负责任、不讲诚信，造成一定负面影响和不良后果的，经查实，减</w:t>
      </w:r>
      <w:r w:rsidRPr="005C33C6">
        <w:rPr>
          <w:rFonts w:ascii="宋体" w:hAnsi="宋体"/>
          <w:color w:val="000000"/>
          <w:kern w:val="21"/>
          <w:szCs w:val="21"/>
        </w:rPr>
        <w:t>3</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次；所在寝室在学校或学院组织的寝室卫生检查中不合格的，减</w:t>
      </w:r>
      <w:r w:rsidRPr="005C33C6">
        <w:rPr>
          <w:rFonts w:ascii="宋体" w:hAnsi="宋体"/>
          <w:color w:val="000000"/>
          <w:kern w:val="21"/>
          <w:szCs w:val="21"/>
        </w:rPr>
        <w:t>2</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3.</w:t>
      </w:r>
      <w:r w:rsidRPr="005C33C6">
        <w:rPr>
          <w:rFonts w:ascii="宋体" w:hAnsi="宋体" w:hint="eastAsia"/>
          <w:color w:val="000000"/>
          <w:kern w:val="21"/>
          <w:szCs w:val="21"/>
        </w:rPr>
        <w:t>组织纪律观念（</w:t>
      </w:r>
      <w:r w:rsidRPr="005C33C6">
        <w:rPr>
          <w:rFonts w:ascii="宋体" w:hAnsi="宋体"/>
          <w:color w:val="000000"/>
          <w:kern w:val="21"/>
          <w:szCs w:val="21"/>
        </w:rPr>
        <w:t>A3</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受到校、院通报批评的，减</w:t>
      </w:r>
      <w:r w:rsidRPr="005C33C6">
        <w:rPr>
          <w:rFonts w:ascii="宋体" w:hAnsi="宋体"/>
          <w:color w:val="000000"/>
          <w:kern w:val="21"/>
          <w:szCs w:val="21"/>
        </w:rPr>
        <w:t>3</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次；打架斗殴、赌博、酗酒、观看并传播反动、淫秽书刊和声像制品行为的，不构成处分或通报批评的，经查实，减</w:t>
      </w:r>
      <w:r w:rsidRPr="005C33C6">
        <w:rPr>
          <w:rFonts w:ascii="宋体" w:hAnsi="宋体"/>
          <w:color w:val="000000"/>
          <w:kern w:val="21"/>
          <w:szCs w:val="21"/>
        </w:rPr>
        <w:t>2</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次；未经请假晚归的，减</w:t>
      </w:r>
      <w:r w:rsidRPr="005C33C6">
        <w:rPr>
          <w:rFonts w:ascii="宋体" w:hAnsi="宋体"/>
          <w:color w:val="000000"/>
          <w:kern w:val="21"/>
          <w:szCs w:val="21"/>
        </w:rPr>
        <w:t>4</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次；未经审批同意，擅自在外租房的，减</w:t>
      </w:r>
      <w:r w:rsidRPr="005C33C6">
        <w:rPr>
          <w:rFonts w:ascii="宋体" w:hAnsi="宋体"/>
          <w:color w:val="000000"/>
          <w:kern w:val="21"/>
          <w:szCs w:val="21"/>
        </w:rPr>
        <w:t>12</w:t>
      </w:r>
      <w:r w:rsidRPr="005C33C6">
        <w:rPr>
          <w:rFonts w:ascii="宋体" w:hAnsi="宋体" w:hint="eastAsia"/>
          <w:color w:val="000000"/>
          <w:kern w:val="21"/>
          <w:szCs w:val="21"/>
        </w:rPr>
        <w:t>分。</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4.</w:t>
      </w:r>
      <w:r w:rsidRPr="005C33C6">
        <w:rPr>
          <w:rFonts w:ascii="宋体" w:hAnsi="宋体" w:hint="eastAsia"/>
          <w:color w:val="000000"/>
          <w:kern w:val="21"/>
          <w:szCs w:val="21"/>
        </w:rPr>
        <w:t>身心健康素质（</w:t>
      </w:r>
      <w:r w:rsidRPr="005C33C6">
        <w:rPr>
          <w:rFonts w:ascii="宋体" w:hAnsi="宋体"/>
          <w:color w:val="000000"/>
          <w:kern w:val="21"/>
          <w:szCs w:val="21"/>
        </w:rPr>
        <w:t>A4</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未事前请假，无正当理由不参加学校、学院、年级或班级课外体育锻炼、心理健康教</w:t>
      </w:r>
      <w:r w:rsidRPr="005C33C6">
        <w:rPr>
          <w:rFonts w:ascii="宋体" w:hAnsi="宋体" w:hint="eastAsia"/>
          <w:color w:val="000000"/>
          <w:kern w:val="21"/>
          <w:szCs w:val="21"/>
        </w:rPr>
        <w:lastRenderedPageBreak/>
        <w:t>育等活动的，经查实，减</w:t>
      </w:r>
      <w:r w:rsidRPr="005C33C6">
        <w:rPr>
          <w:rFonts w:ascii="宋体" w:hAnsi="宋体"/>
          <w:color w:val="000000"/>
          <w:kern w:val="21"/>
          <w:szCs w:val="21"/>
        </w:rPr>
        <w:t>2</w:t>
      </w:r>
      <w:r w:rsidRPr="005C33C6">
        <w:rPr>
          <w:rFonts w:ascii="宋体" w:hAnsi="宋体" w:hint="eastAsia"/>
          <w:color w:val="000000"/>
          <w:kern w:val="21"/>
          <w:szCs w:val="21"/>
        </w:rPr>
        <w:t>分</w:t>
      </w:r>
      <w:r w:rsidRPr="005C33C6">
        <w:rPr>
          <w:rFonts w:ascii="宋体" w:hAnsi="宋体"/>
          <w:color w:val="000000"/>
          <w:kern w:val="21"/>
          <w:szCs w:val="21"/>
        </w:rPr>
        <w:t>/</w:t>
      </w:r>
      <w:r w:rsidRPr="005C33C6">
        <w:rPr>
          <w:rFonts w:ascii="宋体" w:hAnsi="宋体" w:hint="eastAsia"/>
          <w:color w:val="000000"/>
          <w:kern w:val="21"/>
          <w:szCs w:val="21"/>
        </w:rPr>
        <w:t>次。</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(三)</w:t>
      </w:r>
      <w:r w:rsidRPr="005C33C6">
        <w:rPr>
          <w:rFonts w:ascii="宋体" w:hAnsi="宋体" w:hint="eastAsia"/>
          <w:color w:val="000000"/>
          <w:kern w:val="21"/>
          <w:szCs w:val="21"/>
        </w:rPr>
        <w:t>违反四项基本原则者；参与有损于祖国尊严、荣誉、利益和危害社会秩序活动者；违反国家法律法规，受到司法及有关部门处罚者，以上情形经查实，基本素质评价计</w:t>
      </w:r>
      <w:r w:rsidRPr="005C33C6">
        <w:rPr>
          <w:rFonts w:ascii="宋体" w:hAnsi="宋体"/>
          <w:color w:val="000000"/>
          <w:kern w:val="21"/>
          <w:szCs w:val="21"/>
        </w:rPr>
        <w:t>0</w:t>
      </w:r>
      <w:r w:rsidRPr="005C33C6">
        <w:rPr>
          <w:rFonts w:ascii="宋体" w:hAnsi="宋体" w:hint="eastAsia"/>
          <w:color w:val="000000"/>
          <w:kern w:val="21"/>
          <w:szCs w:val="21"/>
        </w:rPr>
        <w:t>分。</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(四)</w:t>
      </w:r>
      <w:r w:rsidRPr="005C33C6">
        <w:rPr>
          <w:rFonts w:ascii="宋体" w:hAnsi="宋体" w:hint="eastAsia"/>
          <w:color w:val="000000"/>
          <w:kern w:val="21"/>
          <w:szCs w:val="21"/>
        </w:rPr>
        <w:t>学院可增补认定其它记实减分的适用</w:t>
      </w:r>
      <w:r>
        <w:rPr>
          <w:rFonts w:ascii="宋体" w:hAnsi="宋体" w:hint="eastAsia"/>
          <w:color w:val="000000"/>
          <w:kern w:val="21"/>
          <w:szCs w:val="21"/>
        </w:rPr>
        <w:t>条件</w:t>
      </w:r>
      <w:r w:rsidRPr="005C33C6">
        <w:rPr>
          <w:rFonts w:ascii="宋体" w:hAnsi="宋体" w:hint="eastAsia"/>
          <w:color w:val="000000"/>
          <w:kern w:val="21"/>
          <w:szCs w:val="21"/>
        </w:rPr>
        <w:t>及标准。</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第十一条　</w:t>
      </w:r>
      <w:r w:rsidRPr="005C33C6">
        <w:rPr>
          <w:rFonts w:ascii="宋体" w:hAnsi="宋体" w:hint="eastAsia"/>
          <w:color w:val="000000"/>
          <w:kern w:val="21"/>
          <w:szCs w:val="21"/>
        </w:rPr>
        <w:t>知识水平评价依据学生本学年内修读所有课程（含必修、限选和任选）的考核成绩进行计算，采用百分制记分。学生本学年内修读所有课程的加权平均成绩为知识水平评价成绩（记作</w:t>
      </w:r>
      <w:r w:rsidRPr="005C33C6">
        <w:rPr>
          <w:rFonts w:ascii="宋体" w:hAnsi="宋体"/>
          <w:color w:val="000000"/>
          <w:kern w:val="21"/>
          <w:szCs w:val="21"/>
        </w:rPr>
        <w:t>F2</w:t>
      </w:r>
      <w:r w:rsidRPr="005C33C6">
        <w:rPr>
          <w:rFonts w:ascii="宋体" w:hAnsi="宋体" w:hint="eastAsia"/>
          <w:color w:val="000000"/>
          <w:kern w:val="21"/>
          <w:szCs w:val="21"/>
        </w:rPr>
        <w:t>）。其计算公式如下：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F2=∑</w:t>
      </w:r>
      <w:r w:rsidRPr="005C33C6">
        <w:rPr>
          <w:rFonts w:ascii="宋体" w:hAnsi="宋体" w:hint="eastAsia"/>
          <w:color w:val="000000"/>
          <w:kern w:val="21"/>
          <w:szCs w:val="21"/>
        </w:rPr>
        <w:t>（课程学分</w:t>
      </w:r>
      <w:r w:rsidRPr="005C33C6">
        <w:rPr>
          <w:rFonts w:ascii="宋体" w:hAnsi="宋体"/>
          <w:color w:val="000000"/>
          <w:kern w:val="21"/>
          <w:szCs w:val="21"/>
        </w:rPr>
        <w:t>×</w:t>
      </w:r>
      <w:r w:rsidRPr="005C33C6">
        <w:rPr>
          <w:rFonts w:ascii="宋体" w:hAnsi="宋体" w:hint="eastAsia"/>
          <w:color w:val="000000"/>
          <w:kern w:val="21"/>
          <w:szCs w:val="21"/>
        </w:rPr>
        <w:t>单科成绩）</w:t>
      </w:r>
      <w:r w:rsidRPr="005C33C6">
        <w:rPr>
          <w:rFonts w:ascii="宋体" w:hAnsi="宋体"/>
          <w:color w:val="000000"/>
          <w:kern w:val="21"/>
          <w:szCs w:val="21"/>
        </w:rPr>
        <w:t>/∑</w:t>
      </w:r>
      <w:r w:rsidRPr="005C33C6">
        <w:rPr>
          <w:rFonts w:ascii="宋体" w:hAnsi="宋体" w:hint="eastAsia"/>
          <w:color w:val="000000"/>
          <w:kern w:val="21"/>
          <w:szCs w:val="21"/>
        </w:rPr>
        <w:t>（课程学分）</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其中，单科成绩为该门课程首次考试成绩。</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第十二条　</w:t>
      </w:r>
      <w:r w:rsidRPr="005C33C6">
        <w:rPr>
          <w:rFonts w:ascii="宋体" w:hAnsi="宋体" w:hint="eastAsia"/>
          <w:color w:val="000000"/>
          <w:kern w:val="21"/>
          <w:szCs w:val="21"/>
        </w:rPr>
        <w:t>能力评价以学生实际参与各类活动情况（相关考核成绩、活动证明）及所获得的荣誉、奖励作为主要评价依据，包括科研创新（</w:t>
      </w:r>
      <w:r w:rsidRPr="005C33C6">
        <w:rPr>
          <w:rFonts w:ascii="宋体" w:hAnsi="宋体"/>
          <w:color w:val="000000"/>
          <w:kern w:val="21"/>
          <w:szCs w:val="21"/>
        </w:rPr>
        <w:t>B1</w:t>
      </w:r>
      <w:r w:rsidRPr="005C33C6">
        <w:rPr>
          <w:rFonts w:ascii="宋体" w:hAnsi="宋体" w:hint="eastAsia"/>
          <w:color w:val="000000"/>
          <w:kern w:val="21"/>
          <w:szCs w:val="21"/>
        </w:rPr>
        <w:t>）、专业技能（</w:t>
      </w:r>
      <w:r w:rsidRPr="005C33C6">
        <w:rPr>
          <w:rFonts w:ascii="宋体" w:hAnsi="宋体"/>
          <w:color w:val="000000"/>
          <w:kern w:val="21"/>
          <w:szCs w:val="21"/>
        </w:rPr>
        <w:t>B2</w:t>
      </w:r>
      <w:r w:rsidRPr="005C33C6">
        <w:rPr>
          <w:rFonts w:ascii="宋体" w:hAnsi="宋体" w:hint="eastAsia"/>
          <w:color w:val="000000"/>
          <w:kern w:val="21"/>
          <w:szCs w:val="21"/>
        </w:rPr>
        <w:t>）、文体特长（</w:t>
      </w:r>
      <w:r w:rsidRPr="005C33C6">
        <w:rPr>
          <w:rFonts w:ascii="宋体" w:hAnsi="宋体"/>
          <w:color w:val="000000"/>
          <w:kern w:val="21"/>
          <w:szCs w:val="21"/>
        </w:rPr>
        <w:t>B3</w:t>
      </w:r>
      <w:r w:rsidRPr="005C33C6">
        <w:rPr>
          <w:rFonts w:ascii="宋体" w:hAnsi="宋体" w:hint="eastAsia"/>
          <w:color w:val="000000"/>
          <w:kern w:val="21"/>
          <w:szCs w:val="21"/>
        </w:rPr>
        <w:t>）、社会工作（</w:t>
      </w:r>
      <w:r w:rsidRPr="005C33C6">
        <w:rPr>
          <w:rFonts w:ascii="宋体" w:hAnsi="宋体"/>
          <w:color w:val="000000"/>
          <w:kern w:val="21"/>
          <w:szCs w:val="21"/>
        </w:rPr>
        <w:t>B4</w:t>
      </w:r>
      <w:r w:rsidRPr="005C33C6">
        <w:rPr>
          <w:rFonts w:ascii="宋体" w:hAnsi="宋体" w:hint="eastAsia"/>
          <w:color w:val="000000"/>
          <w:kern w:val="21"/>
          <w:szCs w:val="21"/>
        </w:rPr>
        <w:t>）、社会实践（</w:t>
      </w:r>
      <w:r w:rsidRPr="005C33C6">
        <w:rPr>
          <w:rFonts w:ascii="宋体" w:hAnsi="宋体"/>
          <w:color w:val="000000"/>
          <w:kern w:val="21"/>
          <w:szCs w:val="21"/>
        </w:rPr>
        <w:t>B5</w:t>
      </w:r>
      <w:r w:rsidRPr="005C33C6">
        <w:rPr>
          <w:rFonts w:ascii="宋体" w:hAnsi="宋体" w:hint="eastAsia"/>
          <w:color w:val="000000"/>
          <w:kern w:val="21"/>
          <w:szCs w:val="21"/>
        </w:rPr>
        <w:t>）</w:t>
      </w:r>
      <w:r w:rsidRPr="005C33C6">
        <w:rPr>
          <w:rFonts w:ascii="宋体" w:hAnsi="宋体"/>
          <w:color w:val="000000"/>
          <w:kern w:val="21"/>
          <w:szCs w:val="21"/>
        </w:rPr>
        <w:t>5</w:t>
      </w:r>
      <w:r w:rsidRPr="005C33C6">
        <w:rPr>
          <w:rFonts w:ascii="宋体" w:hAnsi="宋体" w:hint="eastAsia"/>
          <w:color w:val="000000"/>
          <w:kern w:val="21"/>
          <w:szCs w:val="21"/>
        </w:rPr>
        <w:t>个分项，满分为</w:t>
      </w:r>
      <w:r w:rsidRPr="005C33C6">
        <w:rPr>
          <w:rFonts w:ascii="宋体" w:hAnsi="宋体"/>
          <w:color w:val="000000"/>
          <w:kern w:val="21"/>
          <w:szCs w:val="21"/>
        </w:rPr>
        <w:t>100</w:t>
      </w:r>
      <w:r w:rsidRPr="005C33C6">
        <w:rPr>
          <w:rFonts w:ascii="宋体" w:hAnsi="宋体" w:hint="eastAsia"/>
          <w:color w:val="000000"/>
          <w:kern w:val="21"/>
          <w:szCs w:val="21"/>
        </w:rPr>
        <w:t>分。</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第十三条　</w:t>
      </w:r>
      <w:r w:rsidRPr="005C33C6">
        <w:rPr>
          <w:rFonts w:ascii="宋体" w:hAnsi="宋体" w:hint="eastAsia"/>
          <w:color w:val="000000"/>
          <w:kern w:val="21"/>
          <w:szCs w:val="21"/>
        </w:rPr>
        <w:t>能力评价测评采用分项记实加分的方法，各分项累计最高不超过</w:t>
      </w:r>
      <w:r w:rsidRPr="005C33C6">
        <w:rPr>
          <w:rFonts w:ascii="宋体" w:hAnsi="宋体"/>
          <w:color w:val="000000"/>
          <w:kern w:val="21"/>
          <w:szCs w:val="21"/>
        </w:rPr>
        <w:t>100</w:t>
      </w:r>
      <w:r w:rsidRPr="005C33C6">
        <w:rPr>
          <w:rFonts w:ascii="宋体" w:hAnsi="宋体" w:hint="eastAsia"/>
          <w:color w:val="000000"/>
          <w:kern w:val="21"/>
          <w:szCs w:val="21"/>
        </w:rPr>
        <w:t>分。各分项所得测评分的加权之和为能力评价成绩（记作</w:t>
      </w:r>
      <w:r w:rsidRPr="005C33C6">
        <w:rPr>
          <w:rFonts w:ascii="宋体" w:hAnsi="宋体"/>
          <w:color w:val="000000"/>
          <w:kern w:val="21"/>
          <w:szCs w:val="21"/>
        </w:rPr>
        <w:t>F3</w:t>
      </w:r>
      <w:r w:rsidRPr="005C33C6">
        <w:rPr>
          <w:rFonts w:ascii="宋体" w:hAnsi="宋体" w:hint="eastAsia"/>
          <w:color w:val="000000"/>
          <w:kern w:val="21"/>
          <w:szCs w:val="21"/>
        </w:rPr>
        <w:t>）。其计算公式如下：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F3=B1×35%</w:t>
      </w:r>
      <w:r w:rsidRPr="005C33C6">
        <w:rPr>
          <w:rFonts w:ascii="宋体" w:hAnsi="宋体" w:hint="eastAsia"/>
          <w:color w:val="000000"/>
          <w:kern w:val="21"/>
          <w:szCs w:val="21"/>
        </w:rPr>
        <w:t>﹢</w:t>
      </w:r>
      <w:r w:rsidRPr="005C33C6">
        <w:rPr>
          <w:rFonts w:ascii="宋体" w:hAnsi="宋体"/>
          <w:color w:val="000000"/>
          <w:kern w:val="21"/>
          <w:szCs w:val="21"/>
        </w:rPr>
        <w:t>B2×15%</w:t>
      </w:r>
      <w:r w:rsidRPr="005C33C6">
        <w:rPr>
          <w:rFonts w:ascii="宋体" w:hAnsi="宋体" w:hint="eastAsia"/>
          <w:color w:val="000000"/>
          <w:kern w:val="21"/>
          <w:szCs w:val="21"/>
        </w:rPr>
        <w:t>﹢</w:t>
      </w:r>
      <w:r w:rsidRPr="005C33C6">
        <w:rPr>
          <w:rFonts w:ascii="宋体" w:hAnsi="宋体"/>
          <w:color w:val="000000"/>
          <w:kern w:val="21"/>
          <w:szCs w:val="21"/>
        </w:rPr>
        <w:t>B3×15%</w:t>
      </w:r>
      <w:r w:rsidRPr="005C33C6">
        <w:rPr>
          <w:rFonts w:ascii="宋体" w:hAnsi="宋体" w:hint="eastAsia"/>
          <w:color w:val="000000"/>
          <w:kern w:val="21"/>
          <w:szCs w:val="21"/>
        </w:rPr>
        <w:t>﹢</w:t>
      </w:r>
      <w:r w:rsidRPr="005C33C6">
        <w:rPr>
          <w:rFonts w:ascii="宋体" w:hAnsi="宋体"/>
          <w:color w:val="000000"/>
          <w:kern w:val="21"/>
          <w:szCs w:val="21"/>
        </w:rPr>
        <w:t>B4×10%</w:t>
      </w:r>
      <w:r w:rsidRPr="005C33C6">
        <w:rPr>
          <w:rFonts w:ascii="宋体" w:hAnsi="宋体" w:hint="eastAsia"/>
          <w:color w:val="000000"/>
          <w:kern w:val="21"/>
          <w:szCs w:val="21"/>
        </w:rPr>
        <w:t>﹢</w:t>
      </w:r>
      <w:r w:rsidRPr="005C33C6">
        <w:rPr>
          <w:rFonts w:ascii="宋体" w:hAnsi="宋体"/>
          <w:color w:val="000000"/>
          <w:kern w:val="21"/>
          <w:szCs w:val="21"/>
        </w:rPr>
        <w:t>B5×25%</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hint="eastAsia"/>
          <w:color w:val="000000"/>
          <w:kern w:val="21"/>
          <w:szCs w:val="21"/>
        </w:rPr>
        <w:t>其中，</w:t>
      </w:r>
      <w:r w:rsidRPr="005C33C6">
        <w:rPr>
          <w:rFonts w:ascii="宋体" w:hAnsi="宋体"/>
          <w:color w:val="000000"/>
          <w:kern w:val="21"/>
          <w:szCs w:val="21"/>
        </w:rPr>
        <w:t>Bi</w:t>
      </w:r>
      <w:r w:rsidRPr="005C33C6">
        <w:rPr>
          <w:rFonts w:ascii="宋体" w:hAnsi="宋体" w:hint="eastAsia"/>
          <w:color w:val="000000"/>
          <w:kern w:val="21"/>
          <w:szCs w:val="21"/>
        </w:rPr>
        <w:t>表示各分项测评分值。</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(一)</w:t>
      </w:r>
      <w:r w:rsidRPr="005C33C6">
        <w:rPr>
          <w:rFonts w:ascii="宋体" w:hAnsi="宋体" w:hint="eastAsia"/>
          <w:color w:val="000000"/>
          <w:kern w:val="21"/>
          <w:szCs w:val="21"/>
        </w:rPr>
        <w:t>能力评价各分项内容具体如下：</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1.</w:t>
      </w:r>
      <w:r w:rsidRPr="005C33C6">
        <w:rPr>
          <w:rFonts w:ascii="宋体" w:hAnsi="宋体" w:hint="eastAsia"/>
          <w:color w:val="000000"/>
          <w:kern w:val="21"/>
          <w:szCs w:val="21"/>
        </w:rPr>
        <w:t>科研创新：指学生在学科竞赛、学术论文、知识竞赛、发明创造等方面所取得的成绩。</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2.</w:t>
      </w:r>
      <w:r w:rsidRPr="005C33C6">
        <w:rPr>
          <w:rFonts w:ascii="宋体" w:hAnsi="宋体" w:hint="eastAsia"/>
          <w:color w:val="000000"/>
          <w:kern w:val="21"/>
          <w:szCs w:val="21"/>
        </w:rPr>
        <w:t>专业技能：指学生在专业技能竞赛、技能证书等方面所取得的成绩。</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3.</w:t>
      </w:r>
      <w:r w:rsidRPr="005C33C6">
        <w:rPr>
          <w:rFonts w:ascii="宋体" w:hAnsi="宋体" w:hint="eastAsia"/>
          <w:color w:val="000000"/>
          <w:kern w:val="21"/>
          <w:szCs w:val="21"/>
        </w:rPr>
        <w:t>文体特长：指学生在各类文体活动比赛中所取得的成绩。</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4.</w:t>
      </w:r>
      <w:r w:rsidRPr="005C33C6">
        <w:rPr>
          <w:rFonts w:ascii="宋体" w:hAnsi="宋体" w:hint="eastAsia"/>
          <w:color w:val="000000"/>
          <w:kern w:val="21"/>
          <w:szCs w:val="21"/>
        </w:rPr>
        <w:t>社会工作：指学生在担任各级学生组织职务期间所取得的成绩。</w:t>
      </w:r>
    </w:p>
    <w:p w:rsidR="009E1600" w:rsidRPr="005C33C6" w:rsidRDefault="009E1600" w:rsidP="009E1600">
      <w:pPr>
        <w:spacing w:line="300" w:lineRule="auto"/>
        <w:ind w:firstLineChars="200" w:firstLine="420"/>
        <w:jc w:val="left"/>
        <w:rPr>
          <w:rFonts w:ascii="宋体" w:hAnsi="宋体"/>
          <w:color w:val="000000"/>
          <w:kern w:val="21"/>
          <w:szCs w:val="21"/>
        </w:rPr>
      </w:pPr>
      <w:r w:rsidRPr="005C33C6">
        <w:rPr>
          <w:rFonts w:ascii="宋体" w:hAnsi="宋体"/>
          <w:color w:val="000000"/>
          <w:kern w:val="21"/>
          <w:szCs w:val="21"/>
        </w:rPr>
        <w:t>5.</w:t>
      </w:r>
      <w:r w:rsidRPr="005C33C6">
        <w:rPr>
          <w:rFonts w:ascii="宋体" w:hAnsi="宋体" w:hint="eastAsia"/>
          <w:color w:val="000000"/>
          <w:kern w:val="21"/>
          <w:szCs w:val="21"/>
        </w:rPr>
        <w:t>社会实践：指学生在各类社会实践活动中所取得的成绩。</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(二)</w:t>
      </w:r>
      <w:r w:rsidRPr="005C33C6">
        <w:rPr>
          <w:rFonts w:ascii="宋体" w:hAnsi="宋体" w:hint="eastAsia"/>
          <w:color w:val="000000"/>
          <w:kern w:val="21"/>
          <w:szCs w:val="21"/>
        </w:rPr>
        <w:t>能力评价测评具体计分标准详见附件</w:t>
      </w:r>
      <w:r w:rsidRPr="005C33C6">
        <w:rPr>
          <w:rFonts w:ascii="宋体" w:hAnsi="宋体"/>
          <w:color w:val="000000"/>
          <w:kern w:val="21"/>
          <w:szCs w:val="21"/>
        </w:rPr>
        <w:t>2</w:t>
      </w:r>
      <w:r w:rsidRPr="005C33C6">
        <w:rPr>
          <w:rFonts w:ascii="宋体" w:hAnsi="宋体" w:hint="eastAsia"/>
          <w:color w:val="000000"/>
          <w:kern w:val="21"/>
          <w:szCs w:val="21"/>
        </w:rPr>
        <w:t>。</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第十四条　</w:t>
      </w:r>
      <w:r w:rsidRPr="005C33C6">
        <w:rPr>
          <w:rFonts w:ascii="宋体" w:hAnsi="宋体" w:hint="eastAsia"/>
          <w:color w:val="000000"/>
          <w:kern w:val="21"/>
          <w:szCs w:val="21"/>
        </w:rPr>
        <w:t>各学院应在本办法基础上，广泛听取</w:t>
      </w:r>
      <w:smartTag w:uri="urn:schemas-microsoft-com:office:smarttags" w:element="PersonName">
        <w:smartTagPr>
          <w:attr w:name="ProductID" w:val="任课"/>
        </w:smartTagPr>
        <w:r w:rsidRPr="005C33C6">
          <w:rPr>
            <w:rFonts w:ascii="宋体" w:hAnsi="宋体" w:hint="eastAsia"/>
            <w:color w:val="000000"/>
            <w:kern w:val="21"/>
            <w:szCs w:val="21"/>
          </w:rPr>
          <w:t>任课</w:t>
        </w:r>
      </w:smartTag>
      <w:r w:rsidRPr="005C33C6">
        <w:rPr>
          <w:rFonts w:ascii="宋体" w:hAnsi="宋体" w:hint="eastAsia"/>
          <w:color w:val="000000"/>
          <w:kern w:val="21"/>
          <w:szCs w:val="21"/>
        </w:rPr>
        <w:t>老师、辅导员及学生代表的意见和建议，结合学院及专业特点，制定测评实施细则。</w:t>
      </w:r>
    </w:p>
    <w:p w:rsidR="009E1600" w:rsidRPr="005C00D6" w:rsidRDefault="009E1600" w:rsidP="009E1600">
      <w:pPr>
        <w:spacing w:beforeLines="100" w:before="312" w:line="300" w:lineRule="auto"/>
        <w:jc w:val="center"/>
        <w:rPr>
          <w:rFonts w:ascii="黑体" w:eastAsia="黑体" w:hAnsi="黑体"/>
          <w:color w:val="000000"/>
          <w:kern w:val="21"/>
          <w:sz w:val="28"/>
          <w:szCs w:val="28"/>
        </w:rPr>
      </w:pPr>
      <w:r w:rsidRPr="005C00D6">
        <w:rPr>
          <w:rFonts w:ascii="黑体" w:eastAsia="黑体" w:hAnsi="黑体" w:hint="eastAsia"/>
          <w:color w:val="000000"/>
          <w:kern w:val="21"/>
          <w:sz w:val="28"/>
          <w:szCs w:val="28"/>
        </w:rPr>
        <w:t>第四章</w:t>
      </w:r>
      <w:r>
        <w:rPr>
          <w:rFonts w:ascii="黑体" w:eastAsia="黑体" w:hAnsi="黑体" w:hint="eastAsia"/>
          <w:color w:val="000000"/>
          <w:kern w:val="21"/>
          <w:sz w:val="28"/>
          <w:szCs w:val="28"/>
        </w:rPr>
        <w:t xml:space="preserve">　</w:t>
      </w:r>
      <w:r w:rsidRPr="005C00D6">
        <w:rPr>
          <w:rFonts w:ascii="黑体" w:eastAsia="黑体" w:hAnsi="黑体" w:hint="eastAsia"/>
          <w:color w:val="000000"/>
          <w:kern w:val="21"/>
          <w:sz w:val="28"/>
          <w:szCs w:val="28"/>
        </w:rPr>
        <w:t>测评程序</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第十五条　</w:t>
      </w:r>
      <w:r w:rsidRPr="005C33C6">
        <w:rPr>
          <w:rFonts w:ascii="宋体" w:hAnsi="宋体" w:hint="eastAsia"/>
          <w:color w:val="000000"/>
          <w:kern w:val="21"/>
          <w:szCs w:val="21"/>
        </w:rPr>
        <w:t>学生奖学金综合评价测评工作按如下程序进行。</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(一)</w:t>
      </w:r>
      <w:r w:rsidRPr="005C33C6">
        <w:rPr>
          <w:rFonts w:ascii="宋体" w:hAnsi="宋体" w:hint="eastAsia"/>
          <w:color w:val="000000"/>
          <w:kern w:val="21"/>
          <w:szCs w:val="21"/>
        </w:rPr>
        <w:t>下发通知。学校发布学生奖学金综合评价测评通知，对测评工作进行统一部署。</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(二)</w:t>
      </w:r>
      <w:r w:rsidRPr="005C33C6">
        <w:rPr>
          <w:rFonts w:ascii="宋体" w:hAnsi="宋体" w:hint="eastAsia"/>
          <w:color w:val="000000"/>
          <w:kern w:val="21"/>
          <w:szCs w:val="21"/>
        </w:rPr>
        <w:t>上报与审核测评细则。各学院上报综合评价测评具体实施细则及补充规定至学校，审核通过后方可执行。</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(三)</w:t>
      </w:r>
      <w:r w:rsidRPr="005C33C6">
        <w:rPr>
          <w:rFonts w:ascii="宋体" w:hAnsi="宋体" w:hint="eastAsia"/>
          <w:color w:val="000000"/>
          <w:kern w:val="21"/>
          <w:szCs w:val="21"/>
        </w:rPr>
        <w:t>班级测评。学院班级测评小组根据学生的日常表现情况和相关证明材料，按照测评办法进行测评，核算出学生综合评价成绩。</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lastRenderedPageBreak/>
        <w:t>(四)</w:t>
      </w:r>
      <w:r w:rsidRPr="005C33C6">
        <w:rPr>
          <w:rFonts w:ascii="宋体" w:hAnsi="宋体" w:hint="eastAsia"/>
          <w:color w:val="000000"/>
          <w:kern w:val="21"/>
          <w:szCs w:val="21"/>
        </w:rPr>
        <w:t>综合排序。学院以年级专业（分年级按专业）为单位，根据测评成绩进行年级专业排序。</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(五)</w:t>
      </w:r>
      <w:r w:rsidRPr="005C33C6">
        <w:rPr>
          <w:rFonts w:ascii="宋体" w:hAnsi="宋体" w:hint="eastAsia"/>
          <w:color w:val="000000"/>
          <w:kern w:val="21"/>
          <w:szCs w:val="21"/>
        </w:rPr>
        <w:t>学院审核。学院综合评议班级测评结果，并面向全院予以公示。公示无异后，将结果上报学生资助管理中心。</w:t>
      </w:r>
    </w:p>
    <w:p w:rsidR="009E1600" w:rsidRPr="005C33C6" w:rsidRDefault="009E1600" w:rsidP="009E1600">
      <w:pPr>
        <w:spacing w:line="300" w:lineRule="auto"/>
        <w:ind w:firstLineChars="200" w:firstLine="420"/>
        <w:jc w:val="left"/>
        <w:rPr>
          <w:rFonts w:ascii="宋体" w:hAnsi="宋体"/>
          <w:color w:val="000000"/>
          <w:kern w:val="21"/>
          <w:szCs w:val="21"/>
        </w:rPr>
      </w:pPr>
      <w:r>
        <w:rPr>
          <w:rFonts w:ascii="宋体" w:hAnsi="宋体" w:hint="eastAsia"/>
          <w:color w:val="000000"/>
          <w:kern w:val="21"/>
          <w:szCs w:val="21"/>
        </w:rPr>
        <w:t>(六)</w:t>
      </w:r>
      <w:r w:rsidRPr="005C33C6">
        <w:rPr>
          <w:rFonts w:ascii="宋体" w:hAnsi="宋体" w:hint="eastAsia"/>
          <w:color w:val="000000"/>
          <w:kern w:val="21"/>
          <w:szCs w:val="21"/>
        </w:rPr>
        <w:t>学校终审。学校对各学院上报测评结果进行复核、终审，并在全校范围内予以公示。</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第十六条　</w:t>
      </w:r>
      <w:r w:rsidRPr="005C33C6">
        <w:rPr>
          <w:rFonts w:ascii="宋体" w:hAnsi="宋体" w:hint="eastAsia"/>
          <w:color w:val="000000"/>
          <w:kern w:val="21"/>
          <w:szCs w:val="21"/>
        </w:rPr>
        <w:t>学生如对测评过程、结果存有异议，可在公示期内向公示单位提出申诉；公示单位应在接受申诉后</w:t>
      </w:r>
      <w:r w:rsidRPr="005C33C6">
        <w:rPr>
          <w:rFonts w:ascii="宋体" w:hAnsi="宋体"/>
          <w:color w:val="000000"/>
          <w:kern w:val="21"/>
          <w:szCs w:val="21"/>
        </w:rPr>
        <w:t>3</w:t>
      </w:r>
      <w:r w:rsidRPr="005C33C6">
        <w:rPr>
          <w:rFonts w:ascii="宋体" w:hAnsi="宋体" w:hint="eastAsia"/>
          <w:color w:val="000000"/>
          <w:kern w:val="21"/>
          <w:szCs w:val="21"/>
        </w:rPr>
        <w:t>个工作日内，做出处理意见并通知学生本人。</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第十七条　</w:t>
      </w:r>
      <w:r w:rsidRPr="005C33C6">
        <w:rPr>
          <w:rFonts w:ascii="宋体" w:hAnsi="宋体" w:hint="eastAsia"/>
          <w:color w:val="000000"/>
          <w:kern w:val="21"/>
          <w:szCs w:val="21"/>
        </w:rPr>
        <w:t>凡在测评过程中弄虚作假者，一经发现，取消其当年评奖评优资格，并按学校相关规定予以相应的纪律处分。</w:t>
      </w:r>
    </w:p>
    <w:p w:rsidR="009E1600" w:rsidRPr="005C33C6" w:rsidRDefault="009E1600" w:rsidP="009E1600">
      <w:pPr>
        <w:spacing w:line="300" w:lineRule="auto"/>
        <w:ind w:firstLineChars="200" w:firstLine="422"/>
        <w:jc w:val="left"/>
        <w:rPr>
          <w:rFonts w:ascii="宋体" w:hAnsi="宋体"/>
          <w:color w:val="000000"/>
          <w:kern w:val="21"/>
          <w:szCs w:val="21"/>
        </w:rPr>
      </w:pPr>
      <w:r w:rsidRPr="00F06057">
        <w:rPr>
          <w:rFonts w:ascii="宋体" w:hAnsi="宋体" w:hint="eastAsia"/>
          <w:b/>
          <w:color w:val="000000"/>
          <w:kern w:val="21"/>
          <w:szCs w:val="21"/>
        </w:rPr>
        <w:t xml:space="preserve">第十八条　</w:t>
      </w:r>
      <w:r w:rsidRPr="005C33C6">
        <w:rPr>
          <w:rFonts w:ascii="宋体" w:hAnsi="宋体" w:hint="eastAsia"/>
          <w:color w:val="000000"/>
          <w:kern w:val="21"/>
          <w:szCs w:val="21"/>
        </w:rPr>
        <w:t>综合评价测评结果是我校学生参加各类奖学金评选的重要依据。</w:t>
      </w:r>
    </w:p>
    <w:p w:rsidR="009E1600" w:rsidRPr="001B7035" w:rsidRDefault="009E1600" w:rsidP="009E1600">
      <w:pPr>
        <w:spacing w:beforeLines="100" w:before="312" w:line="300" w:lineRule="auto"/>
        <w:jc w:val="center"/>
        <w:rPr>
          <w:rFonts w:ascii="黑体" w:eastAsia="黑体" w:hAnsi="黑体"/>
          <w:color w:val="000000"/>
          <w:kern w:val="21"/>
          <w:sz w:val="28"/>
          <w:szCs w:val="28"/>
        </w:rPr>
      </w:pPr>
      <w:r w:rsidRPr="001B7035">
        <w:rPr>
          <w:rFonts w:ascii="黑体" w:eastAsia="黑体" w:hAnsi="黑体" w:hint="eastAsia"/>
          <w:color w:val="000000"/>
          <w:kern w:val="21"/>
          <w:sz w:val="28"/>
          <w:szCs w:val="28"/>
        </w:rPr>
        <w:t>第五章</w:t>
      </w:r>
      <w:r>
        <w:rPr>
          <w:rFonts w:ascii="黑体" w:eastAsia="黑体" w:hAnsi="黑体" w:hint="eastAsia"/>
          <w:color w:val="000000"/>
          <w:kern w:val="21"/>
          <w:sz w:val="28"/>
          <w:szCs w:val="28"/>
        </w:rPr>
        <w:t xml:space="preserve">　</w:t>
      </w:r>
      <w:r w:rsidRPr="001B7035">
        <w:rPr>
          <w:rFonts w:ascii="黑体" w:eastAsia="黑体" w:hAnsi="黑体" w:hint="eastAsia"/>
          <w:color w:val="000000"/>
          <w:kern w:val="21"/>
          <w:sz w:val="28"/>
          <w:szCs w:val="28"/>
        </w:rPr>
        <w:t>附</w:t>
      </w:r>
      <w:r>
        <w:rPr>
          <w:rFonts w:ascii="黑体" w:eastAsia="黑体" w:hAnsi="黑体" w:hint="eastAsia"/>
          <w:color w:val="000000"/>
          <w:kern w:val="21"/>
          <w:sz w:val="28"/>
          <w:szCs w:val="28"/>
        </w:rPr>
        <w:t xml:space="preserve">　</w:t>
      </w:r>
      <w:r w:rsidRPr="001B7035">
        <w:rPr>
          <w:rFonts w:ascii="黑体" w:eastAsia="黑体" w:hAnsi="黑体" w:hint="eastAsia"/>
          <w:color w:val="000000"/>
          <w:kern w:val="21"/>
          <w:sz w:val="28"/>
          <w:szCs w:val="28"/>
        </w:rPr>
        <w:t>则</w:t>
      </w:r>
    </w:p>
    <w:p w:rsidR="009E1600" w:rsidRDefault="009E1600" w:rsidP="009E1600">
      <w:pPr>
        <w:spacing w:line="300" w:lineRule="auto"/>
        <w:ind w:firstLineChars="200" w:firstLine="422"/>
        <w:jc w:val="left"/>
        <w:rPr>
          <w:rFonts w:ascii="宋体" w:hAnsi="宋体" w:hint="eastAsia"/>
          <w:color w:val="000000"/>
          <w:kern w:val="21"/>
          <w:szCs w:val="21"/>
        </w:rPr>
      </w:pPr>
      <w:r w:rsidRPr="00F06057">
        <w:rPr>
          <w:rFonts w:ascii="宋体" w:hAnsi="宋体" w:hint="eastAsia"/>
          <w:b/>
          <w:color w:val="000000"/>
          <w:kern w:val="21"/>
          <w:szCs w:val="21"/>
        </w:rPr>
        <w:t xml:space="preserve">第十九条　</w:t>
      </w:r>
      <w:r w:rsidRPr="005C33C6">
        <w:rPr>
          <w:rFonts w:ascii="宋体" w:hAnsi="宋体" w:hint="eastAsia"/>
          <w:color w:val="000000"/>
          <w:kern w:val="21"/>
          <w:szCs w:val="21"/>
        </w:rPr>
        <w:t>本办法自</w:t>
      </w:r>
      <w:r w:rsidRPr="005C33C6">
        <w:rPr>
          <w:rFonts w:ascii="宋体" w:hAnsi="宋体"/>
          <w:color w:val="000000"/>
          <w:kern w:val="21"/>
          <w:szCs w:val="21"/>
        </w:rPr>
        <w:t>2018</w:t>
      </w:r>
      <w:r w:rsidRPr="005C33C6">
        <w:rPr>
          <w:rFonts w:ascii="宋体" w:hAnsi="宋体" w:hint="eastAsia"/>
          <w:color w:val="000000"/>
          <w:kern w:val="21"/>
          <w:szCs w:val="21"/>
        </w:rPr>
        <w:t>年</w:t>
      </w:r>
      <w:r w:rsidRPr="005C33C6">
        <w:rPr>
          <w:rFonts w:ascii="宋体" w:hAnsi="宋体"/>
          <w:color w:val="000000"/>
          <w:kern w:val="21"/>
          <w:szCs w:val="21"/>
        </w:rPr>
        <w:t>9</w:t>
      </w:r>
      <w:r w:rsidRPr="005C33C6">
        <w:rPr>
          <w:rFonts w:ascii="宋体" w:hAnsi="宋体" w:hint="eastAsia"/>
          <w:color w:val="000000"/>
          <w:kern w:val="21"/>
          <w:szCs w:val="21"/>
        </w:rPr>
        <w:t>月</w:t>
      </w:r>
      <w:r w:rsidRPr="005C33C6">
        <w:rPr>
          <w:rFonts w:ascii="宋体" w:hAnsi="宋体"/>
          <w:color w:val="000000"/>
          <w:kern w:val="21"/>
          <w:szCs w:val="21"/>
        </w:rPr>
        <w:t>1</w:t>
      </w:r>
      <w:r w:rsidRPr="005C33C6">
        <w:rPr>
          <w:rFonts w:ascii="宋体" w:hAnsi="宋体" w:hint="eastAsia"/>
          <w:color w:val="000000"/>
          <w:kern w:val="21"/>
          <w:szCs w:val="21"/>
        </w:rPr>
        <w:t>日起施行。</w:t>
      </w:r>
    </w:p>
    <w:p w:rsidR="009E1600" w:rsidRDefault="009E1600" w:rsidP="009E1600">
      <w:pPr>
        <w:spacing w:line="300" w:lineRule="auto"/>
        <w:ind w:firstLineChars="200" w:firstLine="422"/>
        <w:jc w:val="left"/>
        <w:rPr>
          <w:rFonts w:ascii="宋体" w:hAnsi="宋体" w:hint="eastAsia"/>
          <w:color w:val="000000"/>
          <w:kern w:val="21"/>
          <w:szCs w:val="21"/>
        </w:rPr>
      </w:pPr>
      <w:r w:rsidRPr="00F06057">
        <w:rPr>
          <w:rFonts w:ascii="宋体" w:hAnsi="宋体" w:hint="eastAsia"/>
          <w:b/>
          <w:color w:val="000000"/>
          <w:kern w:val="21"/>
          <w:szCs w:val="21"/>
        </w:rPr>
        <w:t xml:space="preserve">第二十条　</w:t>
      </w:r>
      <w:r w:rsidRPr="005C33C6">
        <w:rPr>
          <w:rFonts w:ascii="宋体" w:hAnsi="宋体" w:hint="eastAsia"/>
          <w:color w:val="000000"/>
          <w:kern w:val="21"/>
          <w:szCs w:val="21"/>
        </w:rPr>
        <w:t>本办法由学生资助管理中心负责解释。</w:t>
      </w:r>
    </w:p>
    <w:p w:rsidR="000C1491" w:rsidRPr="009E1600" w:rsidRDefault="000C1491"/>
    <w:sectPr w:rsidR="000C1491" w:rsidRPr="009E1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67" w:rsidRDefault="00952967" w:rsidP="009E1600">
      <w:r>
        <w:separator/>
      </w:r>
    </w:p>
  </w:endnote>
  <w:endnote w:type="continuationSeparator" w:id="0">
    <w:p w:rsidR="00952967" w:rsidRDefault="00952967" w:rsidP="009E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67" w:rsidRDefault="00952967" w:rsidP="009E1600">
      <w:r>
        <w:separator/>
      </w:r>
    </w:p>
  </w:footnote>
  <w:footnote w:type="continuationSeparator" w:id="0">
    <w:p w:rsidR="00952967" w:rsidRDefault="00952967" w:rsidP="009E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3C"/>
    <w:rsid w:val="000A5A3C"/>
    <w:rsid w:val="000C1491"/>
    <w:rsid w:val="00952967"/>
    <w:rsid w:val="009E1600"/>
    <w:rsid w:val="00BE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BBBEDE"/>
  <w15:chartTrackingRefBased/>
  <w15:docId w15:val="{1CE3E226-60F6-49FB-998A-57AE2CC6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1600"/>
    <w:rPr>
      <w:sz w:val="18"/>
      <w:szCs w:val="18"/>
    </w:rPr>
  </w:style>
  <w:style w:type="paragraph" w:styleId="a5">
    <w:name w:val="footer"/>
    <w:basedOn w:val="a"/>
    <w:link w:val="a6"/>
    <w:uiPriority w:val="99"/>
    <w:unhideWhenUsed/>
    <w:rsid w:val="009E1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1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2693</Characters>
  <Application>Microsoft Office Word</Application>
  <DocSecurity>0</DocSecurity>
  <Lines>22</Lines>
  <Paragraphs>6</Paragraphs>
  <ScaleCrop>false</ScaleCrop>
  <Company>MICRO</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左思</dc:creator>
  <cp:keywords/>
  <dc:description/>
  <cp:lastModifiedBy>左思</cp:lastModifiedBy>
  <cp:revision>2</cp:revision>
  <dcterms:created xsi:type="dcterms:W3CDTF">2017-09-11T03:04:00Z</dcterms:created>
  <dcterms:modified xsi:type="dcterms:W3CDTF">2017-09-11T03:08:00Z</dcterms:modified>
</cp:coreProperties>
</file>