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DB56">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bCs/>
          <w:sz w:val="32"/>
          <w:szCs w:val="32"/>
          <w:lang w:val="en-US" w:eastAsia="zh-CN"/>
        </w:rPr>
      </w:pPr>
      <w:r>
        <w:rPr>
          <w:rFonts w:hint="eastAsia"/>
          <w:b/>
          <w:bCs/>
          <w:sz w:val="32"/>
          <w:szCs w:val="32"/>
          <w:lang w:val="en-US" w:eastAsia="zh-CN"/>
        </w:rPr>
        <w:t>中南财经政法大学</w:t>
      </w:r>
    </w:p>
    <w:p w14:paraId="33D3E161">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bCs/>
          <w:sz w:val="32"/>
          <w:szCs w:val="32"/>
          <w:lang w:val="en-US" w:eastAsia="zh-CN"/>
        </w:rPr>
      </w:pPr>
      <w:r>
        <w:rPr>
          <w:rFonts w:hint="eastAsia"/>
          <w:b/>
          <w:bCs/>
          <w:sz w:val="32"/>
          <w:szCs w:val="32"/>
          <w:lang w:val="en-US" w:eastAsia="zh-CN"/>
        </w:rPr>
        <w:t>招生智能问答及招生小程序建设技术需求</w:t>
      </w:r>
    </w:p>
    <w:p w14:paraId="53376B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EastAsia" w:hAnsiTheme="minorEastAsia" w:cstheme="minorEastAsia"/>
          <w:sz w:val="24"/>
          <w:szCs w:val="24"/>
          <w:lang w:val="en-US" w:eastAsia="zh-CN"/>
        </w:rPr>
      </w:pPr>
      <w:r>
        <w:rPr>
          <w:rFonts w:hint="default"/>
          <w:lang w:val="en-US" w:eastAsia="zh-CN"/>
        </w:rPr>
        <w:t>主要针对学校招生工作及宣传工作，</w:t>
      </w:r>
      <w:r>
        <w:rPr>
          <w:rFonts w:hint="eastAsia"/>
          <w:lang w:val="en-US" w:eastAsia="zh-CN"/>
        </w:rPr>
        <w:t>建设招生小程序及智能问答系统，提供丰富的招生平台功能、精美友好的页面设计、便捷的咨询答疑服务，</w:t>
      </w:r>
      <w:r>
        <w:rPr>
          <w:rFonts w:hint="default"/>
          <w:lang w:val="en-US" w:eastAsia="zh-CN"/>
        </w:rPr>
        <w:t>为考生和家长提供更加</w:t>
      </w:r>
      <w:r>
        <w:rPr>
          <w:rFonts w:hint="eastAsia"/>
          <w:lang w:val="en-US" w:eastAsia="zh-CN"/>
        </w:rPr>
        <w:t>方便</w:t>
      </w:r>
      <w:r>
        <w:rPr>
          <w:rFonts w:hint="default"/>
          <w:lang w:val="en-US" w:eastAsia="zh-CN"/>
        </w:rPr>
        <w:t>、高效和个性化的服务</w:t>
      </w:r>
      <w:r>
        <w:rPr>
          <w:rFonts w:hint="eastAsia"/>
          <w:lang w:val="en-US" w:eastAsia="zh-CN"/>
        </w:rPr>
        <w:t>。</w:t>
      </w:r>
      <w:r>
        <w:rPr>
          <w:rFonts w:hint="eastAsia" w:asciiTheme="minorEastAsia" w:hAnsiTheme="minorEastAsia" w:cstheme="minorEastAsia"/>
          <w:sz w:val="24"/>
          <w:szCs w:val="24"/>
          <w:lang w:val="en-US" w:eastAsia="zh-CN"/>
        </w:rPr>
        <w:t>同时要</w:t>
      </w:r>
      <w:r>
        <w:rPr>
          <w:rFonts w:hint="eastAsia" w:asciiTheme="minorEastAsia" w:hAnsiTheme="minorEastAsia" w:eastAsiaTheme="minorEastAsia" w:cstheme="minorEastAsia"/>
          <w:sz w:val="24"/>
          <w:szCs w:val="24"/>
          <w:lang w:val="en-US" w:eastAsia="zh-CN"/>
        </w:rPr>
        <w:t>为用户提供</w:t>
      </w:r>
      <w:r>
        <w:rPr>
          <w:rFonts w:hint="eastAsia" w:asciiTheme="minorEastAsia" w:hAnsiTheme="minorEastAsia" w:cstheme="minorEastAsia"/>
          <w:sz w:val="24"/>
          <w:szCs w:val="24"/>
          <w:lang w:val="en-US" w:eastAsia="zh-CN"/>
        </w:rPr>
        <w:t>安全地使用</w:t>
      </w:r>
      <w:r>
        <w:rPr>
          <w:rFonts w:hint="eastAsia" w:asciiTheme="minorEastAsia" w:hAnsiTheme="minorEastAsia" w:eastAsiaTheme="minorEastAsia" w:cstheme="minorEastAsia"/>
          <w:sz w:val="24"/>
          <w:szCs w:val="24"/>
          <w:lang w:val="en-US" w:eastAsia="zh-CN"/>
        </w:rPr>
        <w:t>环境，确保个人信息的保密性和安全性</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遵守相关的隐私法规和政策</w:t>
      </w:r>
      <w:r>
        <w:rPr>
          <w:rFonts w:hint="eastAsia" w:asciiTheme="minorEastAsia" w:hAnsiTheme="minorEastAsia" w:cstheme="minorEastAsia"/>
          <w:sz w:val="24"/>
          <w:szCs w:val="24"/>
          <w:lang w:val="en-US" w:eastAsia="zh-CN"/>
        </w:rPr>
        <w:t>。</w:t>
      </w:r>
    </w:p>
    <w:p w14:paraId="4B26D9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b/>
          <w:bCs/>
          <w:sz w:val="28"/>
          <w:szCs w:val="28"/>
          <w:lang w:val="en-US" w:eastAsia="zh-CN"/>
        </w:rPr>
        <w:t>一、采购内容</w:t>
      </w:r>
    </w:p>
    <w:p w14:paraId="1C8A3A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 xml:space="preserve">    （一）招生小程序建设</w:t>
      </w:r>
    </w:p>
    <w:p w14:paraId="3EE7DB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cs="宋体"/>
          <w:u w:val="single"/>
          <w:lang w:val="en-US" w:eastAsia="zh-CN"/>
        </w:rPr>
      </w:pPr>
      <w:r>
        <w:rPr>
          <w:rFonts w:hint="eastAsia" w:cs="宋体"/>
          <w:lang w:val="en-US" w:eastAsia="zh-CN"/>
        </w:rPr>
        <w:t>小程序需要重点突出招生信息，针对学生、家长所关心的问题进行分类咨询，可以全面、详细、准确地解答招生类问题，小程序页面内的各项功能通过组件化封装，通过鼠标拖拽对应组件到页面内进行搭建，每个组件都应有对应的属性，可对属性的参数进行自定义配置，从而实现素材、样式、功能的差异</w:t>
      </w:r>
      <w:bookmarkStart w:id="0" w:name="_GoBack"/>
      <w:bookmarkEnd w:id="0"/>
      <w:r>
        <w:rPr>
          <w:rFonts w:hint="eastAsia" w:cs="宋体"/>
          <w:lang w:val="en-US" w:eastAsia="zh-CN"/>
        </w:rPr>
        <w:t>化自定义配置。</w:t>
      </w:r>
      <w:r>
        <w:rPr>
          <w:rFonts w:hint="eastAsia" w:cs="宋体"/>
          <w:u w:val="single"/>
          <w:lang w:val="en-US" w:eastAsia="zh-CN"/>
        </w:rPr>
        <w:t>展示界面根据学校要求进行定制化设计。</w:t>
      </w:r>
    </w:p>
    <w:p w14:paraId="3AD37E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cs="宋体"/>
          <w:b/>
          <w:bCs/>
          <w:lang w:val="en-US" w:eastAsia="zh-CN"/>
        </w:rPr>
      </w:pPr>
      <w:r>
        <w:rPr>
          <w:rFonts w:hint="eastAsia" w:cs="宋体"/>
          <w:b/>
          <w:bCs/>
          <w:lang w:val="en-US" w:eastAsia="zh-CN"/>
        </w:rPr>
        <w:t>1.</w:t>
      </w:r>
      <w:r>
        <w:rPr>
          <w:rFonts w:hint="eastAsia" w:ascii="PingFang SC" w:hAnsi="PingFang SC" w:eastAsia="PingFang SC" w:cs="PingFang SC"/>
          <w:b/>
          <w:bCs/>
          <w:lang w:val="en-US" w:eastAsia="zh-CN"/>
        </w:rPr>
        <w:t>▲</w:t>
      </w:r>
      <w:r>
        <w:rPr>
          <w:rFonts w:hint="eastAsia" w:cs="宋体"/>
          <w:b/>
          <w:bCs/>
          <w:lang w:val="en-US" w:eastAsia="zh-CN"/>
        </w:rPr>
        <w:t>招生信息</w:t>
      </w:r>
    </w:p>
    <w:p w14:paraId="6A8818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(1) 招生简章：支持展示招生政策、招生简章，可自定义管理分类</w:t>
      </w:r>
    </w:p>
    <w:p w14:paraId="7F102C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(2) 招生计划：支持通过表格方式展示数据及数据筛选。</w:t>
      </w:r>
    </w:p>
    <w:p w14:paraId="59584E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(3) 录取分数：支持通过表格方式展示数据及数据筛选。</w:t>
      </w:r>
    </w:p>
    <w:p w14:paraId="2FB389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(4) 院系专业：支持通过图文方式对院系专业进行介绍展示。</w:t>
      </w:r>
    </w:p>
    <w:p w14:paraId="6C16FF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(5) 录取查询：支持考生通过输入个人信息查询是否被学校录取。</w:t>
      </w:r>
    </w:p>
    <w:p w14:paraId="27CD1F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(6) 通知书查询：支持学生获取录取通知书的进度、邮寄编号等信息。</w:t>
      </w:r>
    </w:p>
    <w:p w14:paraId="6D5418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(7) 问卷调查：支持对学生发布问卷调查，学生可通过链接或扫描二维码填写。</w:t>
      </w:r>
    </w:p>
    <w:p w14:paraId="55EBC7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cs="宋体"/>
          <w:b/>
          <w:bCs/>
          <w:lang w:val="en-US" w:eastAsia="zh-CN"/>
        </w:rPr>
      </w:pPr>
      <w:r>
        <w:rPr>
          <w:rFonts w:hint="eastAsia" w:cs="宋体"/>
          <w:b/>
          <w:bCs/>
          <w:lang w:val="en-US" w:eastAsia="zh-CN"/>
        </w:rPr>
        <w:t>2.学校介绍</w:t>
      </w:r>
    </w:p>
    <w:p w14:paraId="68B32D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(1) 院校地址：支持展示院校地址。</w:t>
      </w:r>
    </w:p>
    <w:p w14:paraId="6C67A3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(2) 学校概况：支持对学校整体情况进行介绍展示，如学校荣誉资质、师资力量等。</w:t>
      </w:r>
    </w:p>
    <w:p w14:paraId="488FDA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(3) 地图导航：支持在页面内导航学校位置。</w:t>
      </w:r>
    </w:p>
    <w:p w14:paraId="5653EC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(4) 图文介绍：支持通过资讯详情页面自定义编辑后展示。</w:t>
      </w:r>
    </w:p>
    <w:p w14:paraId="7A00E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(5) 校园图片：支持通过图片缩略图列表展示校园风光，可点击大图切换，可增加主体组合方式展示效果。</w:t>
      </w:r>
    </w:p>
    <w:p w14:paraId="6F83D8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(6) 校园视频：支持通过缩略视频列表展示视频，点击大图播放。</w:t>
      </w:r>
    </w:p>
    <w:p w14:paraId="3D67BD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(7) 全景校园：支持通过VR方式观看学校景色，帮助学生了解校园布局和重要建筑物位置。</w:t>
      </w:r>
    </w:p>
    <w:p w14:paraId="505C37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 xml:space="preserve">(8) </w:t>
      </w:r>
      <w:r>
        <w:rPr>
          <w:rFonts w:hint="eastAsia" w:ascii="PingFang SC" w:hAnsi="PingFang SC" w:eastAsia="PingFang SC" w:cs="PingFang SC"/>
          <w:b/>
          <w:bCs/>
          <w:lang w:val="en-US" w:eastAsia="zh-CN"/>
        </w:rPr>
        <w:t>▲</w:t>
      </w:r>
      <w:r>
        <w:rPr>
          <w:rFonts w:hint="eastAsia" w:cs="宋体"/>
          <w:lang w:val="en-US" w:eastAsia="zh-CN"/>
        </w:rPr>
        <w:t>专业信息：支持根据院系、专业分类标签查询专业信息，详情页文本编辑器编辑，支持文本、图片、视频。</w:t>
      </w:r>
    </w:p>
    <w:p w14:paraId="6CAF0D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(9) 师生风采：支持对优秀教师、优秀学生个人展示。</w:t>
      </w:r>
    </w:p>
    <w:p w14:paraId="1A35D7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(10) 文章列表：支持通过富文本编辑器在线编辑创建文章，自定义维护文章分组，对文章进行增删改查操作，文章支持上传附件、置顶展示。</w:t>
      </w:r>
    </w:p>
    <w:p w14:paraId="73732A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 xml:space="preserve">(11) </w:t>
      </w:r>
      <w:r>
        <w:rPr>
          <w:rFonts w:hint="eastAsia" w:ascii="PingFang SC" w:hAnsi="PingFang SC" w:eastAsia="PingFang SC" w:cs="PingFang SC"/>
          <w:b/>
          <w:bCs/>
          <w:lang w:val="en-US" w:eastAsia="zh-CN"/>
        </w:rPr>
        <w:t>▲</w:t>
      </w:r>
      <w:r>
        <w:rPr>
          <w:rFonts w:hint="eastAsia" w:cs="宋体"/>
          <w:lang w:val="en-US" w:eastAsia="zh-CN"/>
        </w:rPr>
        <w:t>直播：支持调用在线直播API，可配置直播视频源，样式、数量。</w:t>
      </w:r>
    </w:p>
    <w:p w14:paraId="273AF0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cs="宋体"/>
          <w:b/>
          <w:bCs/>
          <w:lang w:val="en-US" w:eastAsia="zh-CN"/>
        </w:rPr>
      </w:pPr>
      <w:r>
        <w:rPr>
          <w:rFonts w:hint="eastAsia" w:cs="宋体"/>
          <w:b/>
          <w:bCs/>
          <w:lang w:val="en-US" w:eastAsia="zh-CN"/>
        </w:rPr>
        <w:t xml:space="preserve">    3.联系我们</w:t>
      </w:r>
    </w:p>
    <w:p w14:paraId="6638AD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(1) 招办咨询：支持通过电话号码、电子邮件等，便捷地与招生人员取得联系</w:t>
      </w:r>
    </w:p>
    <w:p w14:paraId="7FA035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(2) 通知消息：支持对学生在线聊天信息、留言信息进行通知提示。</w:t>
      </w:r>
    </w:p>
    <w:p w14:paraId="640C74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 xml:space="preserve">(3) </w:t>
      </w:r>
      <w:r>
        <w:rPr>
          <w:rFonts w:hint="eastAsia" w:ascii="PingFang SC" w:hAnsi="PingFang SC" w:eastAsia="PingFang SC" w:cs="PingFang SC"/>
          <w:b/>
          <w:bCs/>
          <w:lang w:val="en-US" w:eastAsia="zh-CN"/>
        </w:rPr>
        <w:t>▲</w:t>
      </w:r>
      <w:r>
        <w:rPr>
          <w:rFonts w:hint="eastAsia" w:cs="宋体"/>
          <w:lang w:val="en-US" w:eastAsia="zh-CN"/>
        </w:rPr>
        <w:t>AI答疑：支持利用AI智能客服实现24小时咨询，解决非工作时间、咨询高峰期人工无法应答的问题。</w:t>
      </w:r>
    </w:p>
    <w:p w14:paraId="13854E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 xml:space="preserve">(4) </w:t>
      </w:r>
      <w:r>
        <w:rPr>
          <w:rFonts w:hint="eastAsia" w:ascii="PingFang SC" w:hAnsi="PingFang SC" w:eastAsia="PingFang SC" w:cs="PingFang SC"/>
          <w:b/>
          <w:bCs/>
          <w:lang w:val="en-US" w:eastAsia="zh-CN"/>
        </w:rPr>
        <w:t>▲</w:t>
      </w:r>
      <w:r>
        <w:rPr>
          <w:rFonts w:hint="eastAsia" w:cs="宋体"/>
          <w:lang w:val="en-US" w:eastAsia="zh-CN"/>
        </w:rPr>
        <w:t>咨询留言：支持通过在线聊天软件进行沟通。</w:t>
      </w:r>
    </w:p>
    <w:p w14:paraId="3F246C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(5) 首页弹屏：支持自定义弹窗内容、图片等，引导学生关注查看。</w:t>
      </w:r>
    </w:p>
    <w:p w14:paraId="3FC34B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(6) 联系我们：可自定义编辑页面内联系信息，详细地址。</w:t>
      </w:r>
    </w:p>
    <w:p w14:paraId="5FC4B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(7) 咨询电话：可自定义编辑电话号码，学生能够便捷地与招生人员取得联系。</w:t>
      </w:r>
    </w:p>
    <w:p w14:paraId="060355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(8) 咨询登记：支持登记学生个人信息，以便招生人员回复。</w:t>
      </w:r>
    </w:p>
    <w:p w14:paraId="546AE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(9) 常见问题：通过关键词搜索问题查找答案和问题树组列表方式筛选。</w:t>
      </w:r>
    </w:p>
    <w:p w14:paraId="5D9E74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cs="宋体"/>
          <w:b/>
          <w:bCs/>
          <w:lang w:val="en-US" w:eastAsia="zh-CN"/>
        </w:rPr>
      </w:pPr>
      <w:r>
        <w:rPr>
          <w:rFonts w:hint="eastAsia" w:cs="宋体"/>
          <w:b/>
          <w:bCs/>
          <w:lang w:val="en-US" w:eastAsia="zh-CN"/>
        </w:rPr>
        <w:t xml:space="preserve">    4.其他功能</w:t>
      </w:r>
    </w:p>
    <w:p w14:paraId="165DE7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(1) banner：支持大图片展示，可轮播切换，自定义url落地页。</w:t>
      </w:r>
    </w:p>
    <w:p w14:paraId="69A90B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(2) 标题文本：支持通过富文本编辑器，可在线编辑内容，支持文字样式、段落、表格等设置，支持上传图片、设置链接。</w:t>
      </w:r>
    </w:p>
    <w:p w14:paraId="56FB5B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(3) 按钮：支持自定义按钮文字，配置按钮的样式，可设置点击文本跳转站内的页面和文章。</w:t>
      </w:r>
    </w:p>
    <w:p w14:paraId="60B319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(4) 图片魔方：支持自定义魔方图标、命名、数量，选择点击后跳转的站内页面，图标和文字颜色可自定义，可添加背景图片。</w:t>
      </w:r>
    </w:p>
    <w:p w14:paraId="0E9F7A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(5) 二维码信息：支持自定义上传二维码信息。</w:t>
      </w:r>
    </w:p>
    <w:p w14:paraId="1174F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cs="宋体"/>
          <w:lang w:val="en-US" w:eastAsia="zh-CN"/>
        </w:rPr>
      </w:pPr>
      <w:r>
        <w:rPr>
          <w:rFonts w:hint="eastAsia" w:cs="宋体"/>
          <w:b/>
          <w:bCs/>
          <w:lang w:val="en-US" w:eastAsia="zh-CN"/>
        </w:rPr>
        <w:t xml:space="preserve">   5.数据分析：</w:t>
      </w:r>
      <w:r>
        <w:rPr>
          <w:rFonts w:hint="eastAsia" w:cs="宋体"/>
          <w:lang w:val="en-US" w:eastAsia="zh-CN"/>
        </w:rPr>
        <w:t>支持查询每日数据，包括累计访问数据、每日访问趋势、用户画像数据等，通过可视化图表的方式展现。</w:t>
      </w:r>
    </w:p>
    <w:p w14:paraId="7894A5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cs="宋体"/>
          <w:lang w:val="en-US" w:eastAsia="zh-CN"/>
        </w:rPr>
      </w:pPr>
      <w:r>
        <w:rPr>
          <w:rFonts w:hint="eastAsia" w:cs="宋体"/>
          <w:b/>
          <w:bCs/>
          <w:lang w:val="en-US" w:eastAsia="zh-CN"/>
        </w:rPr>
        <w:t>6.多平台兼容性：</w:t>
      </w:r>
      <w:r>
        <w:rPr>
          <w:rFonts w:hint="eastAsia" w:cs="宋体"/>
          <w:lang w:val="en-US" w:eastAsia="zh-CN"/>
        </w:rPr>
        <w:t>确保小程序能够在主流的移动设备操作系统上运行，如iOS和Android，并对不同屏幕尺寸进行适配和优化。</w:t>
      </w:r>
    </w:p>
    <w:p w14:paraId="7BD6C56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cs="宋体"/>
          <w:b/>
          <w:bCs/>
          <w:lang w:val="en-US" w:eastAsia="zh-CN"/>
        </w:rPr>
      </w:pPr>
      <w:r>
        <w:rPr>
          <w:rFonts w:hint="eastAsia" w:cs="宋体"/>
          <w:b/>
          <w:bCs/>
          <w:lang w:val="en-US" w:eastAsia="zh-CN"/>
        </w:rPr>
        <w:t>（二）招生智能问答</w:t>
      </w:r>
    </w:p>
    <w:p w14:paraId="00D78E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cs="宋体"/>
          <w:lang w:val="en-US" w:eastAsia="zh-CN"/>
        </w:rPr>
      </w:pPr>
      <w:r>
        <w:rPr>
          <w:rFonts w:hint="default" w:cs="宋体"/>
          <w:lang w:val="en-US" w:eastAsia="zh-CN"/>
        </w:rPr>
        <w:t>通过引入智能化技术，提供全天候、7*24小时咨询服务，提升招考咨询的精准答疑，缓解人工在线答疑和电话接听压力，促进考试信息的公开透明，为潜在学生和家长提供更便捷、多样化的招考咨询和解决方案。</w:t>
      </w:r>
    </w:p>
    <w:p w14:paraId="6F9C33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cs="宋体"/>
          <w:b/>
          <w:bCs/>
          <w:lang w:val="en-US" w:eastAsia="zh-CN"/>
        </w:rPr>
      </w:pPr>
      <w:r>
        <w:rPr>
          <w:rFonts w:hint="eastAsia" w:cs="宋体"/>
          <w:b/>
          <w:bCs/>
          <w:lang w:val="en-US" w:eastAsia="zh-CN"/>
        </w:rPr>
        <w:t>1.</w:t>
      </w:r>
      <w:r>
        <w:rPr>
          <w:rFonts w:hint="eastAsia" w:ascii="PingFang SC" w:hAnsi="PingFang SC" w:eastAsia="PingFang SC" w:cs="PingFang SC"/>
          <w:b/>
          <w:bCs/>
          <w:lang w:val="en-US" w:eastAsia="zh-CN"/>
        </w:rPr>
        <w:t>▲</w:t>
      </w:r>
      <w:r>
        <w:rPr>
          <w:rFonts w:hint="eastAsia" w:cs="宋体"/>
          <w:b/>
          <w:bCs/>
          <w:lang w:val="en-US" w:eastAsia="zh-CN"/>
        </w:rPr>
        <w:t>多元入口</w:t>
      </w:r>
    </w:p>
    <w:p w14:paraId="3EEA24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cs="宋体"/>
          <w:lang w:val="en-US" w:eastAsia="zh-CN"/>
        </w:rPr>
      </w:pPr>
      <w:r>
        <w:rPr>
          <w:rFonts w:hint="eastAsia" w:cs="宋体"/>
          <w:lang w:val="en-US" w:eastAsia="zh-CN"/>
        </w:rPr>
        <w:t>提供多元入口，除支持招生官网、小程序、微信公众号挂链外，还应支持在各大主流媒体平台展示学校智能问答服务入口，包括百度、360搜索、搜狗搜索、今日头条、学习强国、夸克、支付宝等。</w:t>
      </w:r>
    </w:p>
    <w:p w14:paraId="181D49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eastAsia" w:cs="宋体"/>
          <w:b/>
          <w:bCs/>
          <w:lang w:val="en-US" w:eastAsia="zh-CN"/>
        </w:rPr>
      </w:pPr>
      <w:r>
        <w:rPr>
          <w:rFonts w:hint="eastAsia" w:cs="宋体"/>
          <w:b/>
          <w:bCs/>
          <w:lang w:val="en-US" w:eastAsia="zh-CN"/>
        </w:rPr>
        <w:t xml:space="preserve">    2.</w:t>
      </w:r>
      <w:r>
        <w:rPr>
          <w:rFonts w:hint="eastAsia" w:ascii="PingFang SC" w:hAnsi="PingFang SC" w:eastAsia="PingFang SC" w:cs="PingFang SC"/>
          <w:b/>
          <w:bCs/>
          <w:lang w:val="en-US" w:eastAsia="zh-CN"/>
        </w:rPr>
        <w:t>▲</w:t>
      </w:r>
      <w:r>
        <w:rPr>
          <w:rFonts w:hint="eastAsia" w:cs="宋体"/>
          <w:b/>
          <w:bCs/>
          <w:lang w:val="en-US" w:eastAsia="zh-CN"/>
        </w:rPr>
        <w:t>问答库</w:t>
      </w:r>
    </w:p>
    <w:p w14:paraId="6A4DDD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cs="宋体"/>
          <w:lang w:val="en-US" w:eastAsia="zh-CN"/>
        </w:rPr>
      </w:pPr>
      <w:r>
        <w:rPr>
          <w:rFonts w:hint="eastAsia" w:cs="宋体"/>
          <w:lang w:val="en-US" w:eastAsia="zh-CN"/>
        </w:rPr>
        <w:t>提供通用问题模板，无需学校再次整理问题；支持上传文档切片处理，自动提取文档内容，应支持doc、docx、pdf格式。支持将问题扩展多种问法，让回复更准确；支持推荐相似问题及考生提问热点问题。</w:t>
      </w:r>
    </w:p>
    <w:p w14:paraId="6CBCD5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cs="宋体"/>
          <w:b/>
          <w:bCs/>
          <w:lang w:val="en-US" w:eastAsia="zh-CN"/>
        </w:rPr>
      </w:pPr>
      <w:r>
        <w:rPr>
          <w:rFonts w:hint="eastAsia" w:cs="宋体"/>
          <w:b/>
          <w:bCs/>
          <w:lang w:val="en-US" w:eastAsia="zh-CN"/>
        </w:rPr>
        <w:t>3.考生留言</w:t>
      </w:r>
    </w:p>
    <w:p w14:paraId="1A31DD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支持设置考生留言所需提交的信息；支持按照全部、已回复、未回复展示留言情况，支持留言回复及分发；支持通过微信公众号进行留言提醒。</w:t>
      </w:r>
    </w:p>
    <w:p w14:paraId="785674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cs="宋体"/>
          <w:b/>
          <w:bCs/>
          <w:lang w:val="en-US" w:eastAsia="zh-CN"/>
        </w:rPr>
      </w:pPr>
      <w:r>
        <w:rPr>
          <w:rFonts w:hint="eastAsia" w:cs="宋体"/>
          <w:b/>
          <w:bCs/>
          <w:lang w:val="en-US" w:eastAsia="zh-CN"/>
        </w:rPr>
        <w:t>4.智能问答</w:t>
      </w:r>
    </w:p>
    <w:p w14:paraId="5965A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7*24小时在线为考生提供问答服务；支持联想输入，根据考生输入的问题，推荐问答库中包含相同关键词的问题；支持猜你想问，展示学校设置的热点问题；支持相似问题推荐，根据用户的提问展示相似的问题，引导用户提问；支持展示用户提问技巧，提升用户体验；支持关键词提问：后台可自定义设置关键词，通过点击关键词进行一键提问；支持问题回答点评，对问题答案进行点评；支持兜底回复，搜索请求后并未返回有效信息，采用大模型做兜底回复；</w:t>
      </w:r>
      <w:r>
        <w:rPr>
          <w:rFonts w:hint="eastAsia" w:ascii="PingFang SC" w:hAnsi="PingFang SC" w:eastAsia="PingFang SC" w:cs="PingFang SC"/>
          <w:b/>
          <w:bCs/>
          <w:lang w:val="en-US" w:eastAsia="zh-CN"/>
        </w:rPr>
        <w:t>▲</w:t>
      </w:r>
      <w:r>
        <w:rPr>
          <w:rFonts w:hint="eastAsia" w:cs="宋体"/>
          <w:lang w:val="en-US" w:eastAsia="zh-CN"/>
        </w:rPr>
        <w:t>应支持对接deepseek，并提供联网搜索能力，提高回复精准率；支持语音输入，语音识别准确率能够达到90%以上。</w:t>
      </w:r>
    </w:p>
    <w:p w14:paraId="61349F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cs="宋体"/>
          <w:lang w:val="en-US" w:eastAsia="zh-CN"/>
        </w:rPr>
      </w:pPr>
      <w:r>
        <w:rPr>
          <w:rFonts w:hint="eastAsia" w:cs="宋体"/>
          <w:b/>
          <w:bCs/>
          <w:lang w:val="en-US" w:eastAsia="zh-CN"/>
        </w:rPr>
        <w:t>5.招生计划：</w:t>
      </w:r>
      <w:r>
        <w:rPr>
          <w:rFonts w:hint="eastAsia" w:cs="宋体"/>
          <w:lang w:val="en-US" w:eastAsia="zh-CN"/>
        </w:rPr>
        <w:t>支持导入近几年招生计划数据，考生在提问招生计划时，可直接回复招生计划表格。</w:t>
      </w:r>
    </w:p>
    <w:p w14:paraId="7A4476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6.院系管理：支持导入学校院系及专业数据，对院系数据进行增删改查等操作。</w:t>
      </w:r>
    </w:p>
    <w:p w14:paraId="59C619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7.教师管理：支持对教师数据进行管理，增删改查、开启人工客服等操作，学生可直接对相应老师进行提问。</w:t>
      </w:r>
    </w:p>
    <w:p w14:paraId="5856F4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8.电话咨询：支持对电话信息进行管理，学生可查看电话信息，在移动端一键拨号，直接电话咨询招办老师。</w:t>
      </w:r>
    </w:p>
    <w:p w14:paraId="1D460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cs="宋体"/>
          <w:lang w:val="en-US" w:eastAsia="zh-CN"/>
        </w:rPr>
      </w:pPr>
      <w:r>
        <w:rPr>
          <w:rFonts w:hint="eastAsia" w:cs="宋体"/>
          <w:lang w:val="en-US" w:eastAsia="zh-CN"/>
        </w:rPr>
        <w:t>9.</w:t>
      </w:r>
      <w:r>
        <w:rPr>
          <w:rFonts w:hint="eastAsia" w:ascii="PingFang SC" w:hAnsi="PingFang SC" w:eastAsia="PingFang SC" w:cs="PingFang SC"/>
          <w:b/>
          <w:bCs/>
          <w:lang w:val="en-US" w:eastAsia="zh-CN"/>
        </w:rPr>
        <w:t>▲</w:t>
      </w:r>
      <w:r>
        <w:rPr>
          <w:rFonts w:hint="eastAsia" w:cs="宋体"/>
          <w:lang w:val="en-US" w:eastAsia="zh-CN"/>
        </w:rPr>
        <w:t>预报名：提供预报名功能，支持对学生预报名所需填写信息及报名页面进行设置，可对学生预报名信息进行管理，用于学校预调剂、预报名、宣传等工作。</w:t>
      </w:r>
    </w:p>
    <w:p w14:paraId="518AAA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cs="宋体"/>
          <w:lang w:val="en-US" w:eastAsia="zh-CN"/>
        </w:rPr>
      </w:pPr>
      <w:r>
        <w:rPr>
          <w:rFonts w:hint="eastAsia" w:cs="宋体"/>
          <w:lang w:val="en-US" w:eastAsia="zh-CN"/>
        </w:rPr>
        <w:t>10.</w:t>
      </w:r>
      <w:r>
        <w:rPr>
          <w:rFonts w:hint="eastAsia" w:ascii="PingFang SC" w:hAnsi="PingFang SC" w:eastAsia="PingFang SC" w:cs="PingFang SC"/>
          <w:b/>
          <w:bCs/>
          <w:lang w:val="en-US" w:eastAsia="zh-CN"/>
        </w:rPr>
        <w:t>▲</w:t>
      </w:r>
      <w:r>
        <w:rPr>
          <w:rFonts w:hint="eastAsia" w:cs="宋体"/>
          <w:lang w:val="en-US" w:eastAsia="zh-CN"/>
        </w:rPr>
        <w:t>人工客服：支持人工客服在线答疑功能，老师可自定义设置在线/离线，对学生提问进行回复；支持会话设置、快捷话术、数据统计分析，保留会话记录等。</w:t>
      </w:r>
    </w:p>
    <w:p w14:paraId="284A1E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cs="宋体"/>
          <w:lang w:val="en-US" w:eastAsia="zh-CN"/>
        </w:rPr>
      </w:pPr>
      <w:r>
        <w:rPr>
          <w:rFonts w:hint="eastAsia" w:cs="宋体"/>
          <w:lang w:val="en-US" w:eastAsia="zh-CN"/>
        </w:rPr>
        <w:t>11.统计分析：提供对生源省份分析、学校、咨询量、访问量、留言量、问题库等维度的数据统计和分析，导出word版数据报告。</w:t>
      </w:r>
    </w:p>
    <w:p w14:paraId="0776AA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cs="宋体"/>
          <w:lang w:val="en-US" w:eastAsia="zh-CN"/>
        </w:rPr>
      </w:pPr>
      <w:r>
        <w:rPr>
          <w:rFonts w:hint="eastAsia" w:cs="宋体"/>
          <w:lang w:val="en-US" w:eastAsia="zh-CN"/>
        </w:rPr>
        <w:t>12.</w:t>
      </w:r>
      <w:r>
        <w:rPr>
          <w:rFonts w:hint="eastAsia" w:ascii="PingFang SC" w:hAnsi="PingFang SC" w:eastAsia="PingFang SC" w:cs="PingFang SC"/>
          <w:b/>
          <w:bCs/>
          <w:lang w:val="en-US" w:eastAsia="zh-CN"/>
        </w:rPr>
        <w:t>▲</w:t>
      </w:r>
      <w:r>
        <w:rPr>
          <w:rFonts w:hint="eastAsia" w:cs="宋体"/>
          <w:lang w:val="en-US" w:eastAsia="zh-CN"/>
        </w:rPr>
        <w:t>数据可视化大屏：支持实时展示智能问答数据，应支持热门问题、咨询类型、访问量、用户量、咨询量、智能对话、访问入口、生源高中等维度可视化展示。</w:t>
      </w:r>
    </w:p>
    <w:p w14:paraId="5A5AB7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cs="宋体"/>
          <w:lang w:val="en-US" w:eastAsia="zh-CN"/>
        </w:rPr>
      </w:pPr>
      <w:r>
        <w:rPr>
          <w:rFonts w:hint="eastAsia" w:cs="宋体"/>
          <w:lang w:val="en-US" w:eastAsia="zh-CN"/>
        </w:rPr>
        <w:t>12.</w:t>
      </w:r>
      <w:r>
        <w:rPr>
          <w:rFonts w:hint="eastAsia" w:ascii="PingFang SC" w:hAnsi="PingFang SC" w:eastAsia="PingFang SC" w:cs="PingFang SC"/>
          <w:b/>
          <w:bCs/>
          <w:lang w:val="en-US" w:eastAsia="zh-CN"/>
        </w:rPr>
        <w:t>▲</w:t>
      </w:r>
      <w:r>
        <w:rPr>
          <w:rFonts w:hint="eastAsia" w:cs="宋体"/>
          <w:lang w:val="en-US" w:eastAsia="zh-CN"/>
        </w:rPr>
        <w:t>数据推送：支持自动生成每周数据报告，并通过微信公众号推送。</w:t>
      </w:r>
    </w:p>
    <w:p w14:paraId="60488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s="宋体"/>
          <w:lang w:val="en-US" w:eastAsia="zh-CN"/>
        </w:rPr>
      </w:pPr>
      <w:r>
        <w:rPr>
          <w:rFonts w:hint="eastAsia" w:cs="宋体"/>
          <w:lang w:val="en-US" w:eastAsia="zh-CN"/>
        </w:rPr>
        <w:t>13.基于人工智能技术，支持不少于一百万用户同时在线。</w:t>
      </w:r>
    </w:p>
    <w:p w14:paraId="04C85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cs="宋体"/>
          <w:b/>
          <w:bCs/>
          <w:sz w:val="28"/>
          <w:szCs w:val="28"/>
          <w:lang w:val="en-US" w:eastAsia="zh-CN"/>
        </w:rPr>
      </w:pPr>
      <w:r>
        <w:rPr>
          <w:rFonts w:hint="eastAsia" w:cs="宋体"/>
          <w:b/>
          <w:bCs/>
          <w:sz w:val="28"/>
          <w:szCs w:val="28"/>
          <w:lang w:val="en-US" w:eastAsia="zh-CN"/>
        </w:rPr>
        <w:t>二、评分标准</w:t>
      </w:r>
    </w:p>
    <w:tbl>
      <w:tblPr>
        <w:tblStyle w:val="4"/>
        <w:tblW w:w="86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859"/>
        <w:gridCol w:w="6371"/>
        <w:gridCol w:w="708"/>
      </w:tblGrid>
      <w:tr w14:paraId="78AB6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675" w:type="dxa"/>
            <w:vAlign w:val="center"/>
          </w:tcPr>
          <w:p w14:paraId="15E079A4">
            <w:pPr>
              <w:widowControl/>
              <w:adjustRightInd w:val="0"/>
              <w:snapToGrid w:val="0"/>
              <w:spacing w:line="360" w:lineRule="exact"/>
              <w:jc w:val="center"/>
              <w:rPr>
                <w:rFonts w:hint="eastAsia" w:asciiTheme="minorEastAsia" w:hAnsiTheme="minorEastAsia" w:eastAsiaTheme="minorEastAsia" w:cstheme="minorEastAsia"/>
                <w:b/>
                <w:bCs/>
                <w:kern w:val="0"/>
                <w:szCs w:val="21"/>
                <w:lang w:eastAsia="zh-CN"/>
              </w:rPr>
            </w:pPr>
            <w:r>
              <w:rPr>
                <w:rFonts w:hint="eastAsia" w:asciiTheme="minorEastAsia" w:hAnsiTheme="minorEastAsia" w:eastAsiaTheme="minorEastAsia" w:cstheme="minorEastAsia"/>
                <w:b/>
                <w:bCs/>
                <w:kern w:val="0"/>
                <w:szCs w:val="21"/>
                <w:lang w:eastAsia="zh-CN"/>
              </w:rPr>
              <w:t>评分内容</w:t>
            </w:r>
          </w:p>
        </w:tc>
        <w:tc>
          <w:tcPr>
            <w:tcW w:w="859" w:type="dxa"/>
            <w:vAlign w:val="center"/>
          </w:tcPr>
          <w:p w14:paraId="13343FB7">
            <w:pPr>
              <w:widowControl/>
              <w:adjustRightInd w:val="0"/>
              <w:snapToGrid w:val="0"/>
              <w:spacing w:line="36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lang w:eastAsia="zh-CN"/>
              </w:rPr>
              <w:t>评分</w:t>
            </w:r>
            <w:r>
              <w:rPr>
                <w:rFonts w:hint="eastAsia" w:asciiTheme="minorEastAsia" w:hAnsiTheme="minorEastAsia" w:eastAsiaTheme="minorEastAsia" w:cstheme="minorEastAsia"/>
                <w:b/>
                <w:kern w:val="0"/>
                <w:szCs w:val="21"/>
              </w:rPr>
              <w:t>项目</w:t>
            </w:r>
          </w:p>
        </w:tc>
        <w:tc>
          <w:tcPr>
            <w:tcW w:w="6371" w:type="dxa"/>
            <w:vAlign w:val="center"/>
          </w:tcPr>
          <w:p w14:paraId="42BAAC35">
            <w:pPr>
              <w:widowControl/>
              <w:adjustRightInd w:val="0"/>
              <w:snapToGrid w:val="0"/>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评分依据</w:t>
            </w:r>
          </w:p>
        </w:tc>
        <w:tc>
          <w:tcPr>
            <w:tcW w:w="708" w:type="dxa"/>
            <w:vAlign w:val="center"/>
          </w:tcPr>
          <w:p w14:paraId="1AB95F54">
            <w:pPr>
              <w:widowControl/>
              <w:adjustRightInd w:val="0"/>
              <w:snapToGrid w:val="0"/>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分值</w:t>
            </w:r>
          </w:p>
        </w:tc>
      </w:tr>
      <w:tr w14:paraId="323A0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1" w:hRule="atLeast"/>
        </w:trPr>
        <w:tc>
          <w:tcPr>
            <w:tcW w:w="675" w:type="dxa"/>
            <w:vAlign w:val="center"/>
          </w:tcPr>
          <w:p w14:paraId="5B05677C">
            <w:pPr>
              <w:widowControl/>
              <w:adjustRightInd w:val="0"/>
              <w:snapToGrid w:val="0"/>
              <w:spacing w:line="36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价格部分</w:t>
            </w:r>
          </w:p>
        </w:tc>
        <w:tc>
          <w:tcPr>
            <w:tcW w:w="859" w:type="dxa"/>
            <w:vAlign w:val="center"/>
          </w:tcPr>
          <w:p w14:paraId="107022D6">
            <w:pPr>
              <w:widowControl/>
              <w:adjustRightInd w:val="0"/>
              <w:snapToGrid w:val="0"/>
              <w:spacing w:line="36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sz w:val="24"/>
                <w:szCs w:val="24"/>
                <w:highlight w:val="none"/>
                <w:lang w:eastAsia="zh-CN"/>
              </w:rPr>
              <w:t>价格评议</w:t>
            </w:r>
          </w:p>
        </w:tc>
        <w:tc>
          <w:tcPr>
            <w:tcW w:w="6371" w:type="dxa"/>
            <w:vAlign w:val="center"/>
          </w:tcPr>
          <w:p w14:paraId="5DB257E6">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价格最低的有效供应商的最终报价为评审基准价，其价格分为</w:t>
            </w:r>
            <w:r>
              <w:rPr>
                <w:rFonts w:hint="eastAsia" w:asciiTheme="minorEastAsia" w:hAnsiTheme="minorEastAsia" w:eastAsiaTheme="minorEastAsia" w:cstheme="minorEastAsia"/>
                <w:kern w:val="0"/>
                <w:szCs w:val="21"/>
                <w:lang w:val="en-US" w:eastAsia="zh-CN"/>
              </w:rPr>
              <w:t>1</w:t>
            </w:r>
            <w:r>
              <w:rPr>
                <w:rFonts w:hint="eastAsia" w:asciiTheme="minorEastAsia" w:hAnsiTheme="minorEastAsia" w:cstheme="minorEastAsia"/>
                <w:kern w:val="0"/>
                <w:szCs w:val="21"/>
                <w:lang w:val="en-US" w:eastAsia="zh-CN"/>
              </w:rPr>
              <w:t>0</w:t>
            </w:r>
            <w:r>
              <w:rPr>
                <w:rFonts w:hint="eastAsia" w:asciiTheme="minorEastAsia" w:hAnsiTheme="minorEastAsia" w:eastAsiaTheme="minorEastAsia" w:cstheme="minorEastAsia"/>
                <w:kern w:val="0"/>
                <w:szCs w:val="21"/>
              </w:rPr>
              <w:t>分。其他有效供应商的价格分统一按照下列公式计算：报价得分=</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评审基准价／报价</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1</w:t>
            </w:r>
            <w:r>
              <w:rPr>
                <w:rFonts w:hint="eastAsia" w:asciiTheme="minorEastAsia" w:hAnsiTheme="minorEastAsia" w:cstheme="minorEastAsia"/>
                <w:kern w:val="0"/>
                <w:szCs w:val="21"/>
                <w:lang w:val="en-US" w:eastAsia="zh-CN"/>
              </w:rPr>
              <w:t>0</w:t>
            </w:r>
            <w:r>
              <w:rPr>
                <w:rFonts w:hint="eastAsia" w:asciiTheme="minorEastAsia" w:hAnsiTheme="minorEastAsia" w:eastAsiaTheme="minorEastAsia" w:cstheme="minorEastAsia"/>
                <w:kern w:val="0"/>
                <w:szCs w:val="21"/>
              </w:rPr>
              <w:t>；有效供应商是指实质上响应招标文件要求并通过实质性审核未被废标的所有供应商。</w:t>
            </w:r>
          </w:p>
          <w:p w14:paraId="0B651403">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color w:val="auto"/>
                <w:kern w:val="2"/>
                <w:sz w:val="24"/>
                <w:szCs w:val="24"/>
                <w:lang w:val="en-US" w:eastAsia="zh-CN" w:bidi="ar-SA"/>
              </w:rPr>
              <w:t>评审依据：分析报价是否合理，报价范围是否完整，是否有重大错漏项。如比选小组一致认为报价或某些分项明显不合理，有降低质量、恶意竞争、不能诚信履约的可能时，比选小组有权通知比选供应商在规定时间内进行解释。如比选供应商未在规定时间内作出解释，或所作解释不合理，经比选小组取得一致意见后，可确定为无效响应。</w:t>
            </w:r>
          </w:p>
        </w:tc>
        <w:tc>
          <w:tcPr>
            <w:tcW w:w="708" w:type="dxa"/>
            <w:vAlign w:val="center"/>
          </w:tcPr>
          <w:p w14:paraId="77100475">
            <w:pPr>
              <w:pStyle w:val="2"/>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10</w:t>
            </w:r>
          </w:p>
        </w:tc>
      </w:tr>
      <w:tr w14:paraId="1664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8" w:hRule="atLeast"/>
        </w:trPr>
        <w:tc>
          <w:tcPr>
            <w:tcW w:w="675" w:type="dxa"/>
            <w:vMerge w:val="restart"/>
            <w:vAlign w:val="center"/>
          </w:tcPr>
          <w:p w14:paraId="73FB0C37">
            <w:pPr>
              <w:widowControl/>
              <w:adjustRightInd w:val="0"/>
              <w:snapToGrid w:val="0"/>
              <w:spacing w:line="360" w:lineRule="exact"/>
              <w:jc w:val="center"/>
              <w:rPr>
                <w:rFonts w:hint="default" w:asciiTheme="minorEastAsia" w:hAnsiTheme="minorEastAsia" w:eastAsiaTheme="minorEastAsia" w:cstheme="minorEastAsia"/>
                <w:bCs/>
                <w:kern w:val="0"/>
                <w:szCs w:val="21"/>
                <w:lang w:val="en-US" w:eastAsia="zh-CN"/>
              </w:rPr>
            </w:pPr>
            <w:r>
              <w:rPr>
                <w:rFonts w:hint="eastAsia" w:asciiTheme="minorEastAsia" w:hAnsiTheme="minorEastAsia" w:cstheme="minorEastAsia"/>
                <w:bCs/>
                <w:kern w:val="0"/>
                <w:szCs w:val="21"/>
                <w:lang w:val="en-US" w:eastAsia="zh-CN"/>
              </w:rPr>
              <w:t>商务部分</w:t>
            </w:r>
          </w:p>
        </w:tc>
        <w:tc>
          <w:tcPr>
            <w:tcW w:w="859" w:type="dxa"/>
            <w:vAlign w:val="center"/>
          </w:tcPr>
          <w:p w14:paraId="0702D1D1">
            <w:pPr>
              <w:widowControl/>
              <w:adjustRightInd w:val="0"/>
              <w:snapToGrid w:val="0"/>
              <w:spacing w:line="360" w:lineRule="exact"/>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供应商资质</w:t>
            </w:r>
          </w:p>
        </w:tc>
        <w:tc>
          <w:tcPr>
            <w:tcW w:w="6371" w:type="dxa"/>
            <w:vAlign w:val="center"/>
          </w:tcPr>
          <w:p w14:paraId="17B0BD6C">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供应商具有有效期内的ISO9001质量管理体系认证证书</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环境管理体系认证证书</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职业健康安全管理体系认证证书</w:t>
            </w:r>
            <w:r>
              <w:rPr>
                <w:rFonts w:hint="eastAsia" w:asciiTheme="minorEastAsia" w:hAnsiTheme="minorEastAsia" w:eastAsiaTheme="minorEastAsia" w:cstheme="minorEastAsia"/>
                <w:kern w:val="0"/>
                <w:szCs w:val="21"/>
                <w:lang w:eastAsia="zh-CN"/>
              </w:rPr>
              <w:t>、信息技术服务管理体系认证证书</w:t>
            </w:r>
            <w:r>
              <w:rPr>
                <w:rFonts w:hint="eastAsia" w:asciiTheme="minorEastAsia" w:hAnsiTheme="minorEastAsia" w:eastAsiaTheme="minorEastAsia" w:cstheme="minorEastAsia"/>
                <w:kern w:val="0"/>
                <w:szCs w:val="21"/>
              </w:rPr>
              <w:t>，每提供一项证书复印件</w:t>
            </w:r>
            <w:r>
              <w:rPr>
                <w:rFonts w:hint="eastAsia" w:asciiTheme="minorEastAsia" w:hAnsiTheme="minorEastAsia" w:eastAsiaTheme="minorEastAsia" w:cstheme="minorEastAsia"/>
                <w:kern w:val="0"/>
                <w:szCs w:val="21"/>
                <w:lang w:eastAsia="zh-CN"/>
              </w:rPr>
              <w:t>并加盖单位公章</w:t>
            </w:r>
            <w:r>
              <w:rPr>
                <w:rFonts w:hint="eastAsia" w:asciiTheme="minorEastAsia" w:hAnsiTheme="minorEastAsia" w:eastAsiaTheme="minorEastAsia" w:cstheme="minorEastAsia"/>
                <w:kern w:val="0"/>
                <w:szCs w:val="21"/>
              </w:rPr>
              <w:t>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分，最多得</w:t>
            </w:r>
            <w:r>
              <w:rPr>
                <w:rFonts w:hint="eastAsia" w:asciiTheme="minorEastAsia" w:hAnsiTheme="minorEastAsia" w:cstheme="minorEastAsia"/>
                <w:kern w:val="0"/>
                <w:szCs w:val="21"/>
                <w:lang w:val="en-US" w:eastAsia="zh-CN"/>
              </w:rPr>
              <w:t>2</w:t>
            </w:r>
            <w:r>
              <w:rPr>
                <w:rFonts w:hint="eastAsia" w:asciiTheme="minorEastAsia" w:hAnsiTheme="minorEastAsia" w:eastAsiaTheme="minorEastAsia" w:cstheme="minorEastAsia"/>
                <w:kern w:val="0"/>
                <w:szCs w:val="21"/>
              </w:rPr>
              <w:t>分。</w:t>
            </w:r>
          </w:p>
        </w:tc>
        <w:tc>
          <w:tcPr>
            <w:tcW w:w="708" w:type="dxa"/>
            <w:vAlign w:val="center"/>
          </w:tcPr>
          <w:p w14:paraId="0F83253C">
            <w:pPr>
              <w:pStyle w:val="2"/>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r>
      <w:tr w14:paraId="6BA3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675" w:type="dxa"/>
            <w:vMerge w:val="continue"/>
            <w:vAlign w:val="center"/>
          </w:tcPr>
          <w:p w14:paraId="55045914">
            <w:pPr>
              <w:widowControl/>
              <w:adjustRightInd w:val="0"/>
              <w:snapToGrid w:val="0"/>
              <w:spacing w:line="360" w:lineRule="exact"/>
              <w:jc w:val="center"/>
              <w:rPr>
                <w:rFonts w:hint="default" w:asciiTheme="minorEastAsia" w:hAnsiTheme="minorEastAsia" w:eastAsiaTheme="minorEastAsia" w:cstheme="minorEastAsia"/>
                <w:bCs/>
                <w:kern w:val="0"/>
                <w:szCs w:val="21"/>
                <w:lang w:val="en-US" w:eastAsia="zh-CN"/>
              </w:rPr>
            </w:pPr>
          </w:p>
        </w:tc>
        <w:tc>
          <w:tcPr>
            <w:tcW w:w="859" w:type="dxa"/>
            <w:vAlign w:val="center"/>
          </w:tcPr>
          <w:p w14:paraId="355F15F3">
            <w:pPr>
              <w:pStyle w:val="2"/>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b w:val="0"/>
                <w:bCs w:val="0"/>
                <w:kern w:val="0"/>
                <w:sz w:val="21"/>
                <w:szCs w:val="21"/>
              </w:rPr>
              <w:t>团队人员专业水平</w:t>
            </w:r>
          </w:p>
        </w:tc>
        <w:tc>
          <w:tcPr>
            <w:tcW w:w="6371" w:type="dxa"/>
            <w:vAlign w:val="center"/>
          </w:tcPr>
          <w:p w14:paraId="4F4C654C">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项目组成员中</w:t>
            </w:r>
            <w:r>
              <w:rPr>
                <w:rFonts w:hint="eastAsia" w:asciiTheme="minorEastAsia" w:hAnsiTheme="minorEastAsia" w:cstheme="minorEastAsia"/>
                <w:kern w:val="0"/>
                <w:szCs w:val="21"/>
                <w:lang w:val="en-US" w:eastAsia="zh-CN"/>
              </w:rPr>
              <w:t>有以下证书，需在响应文件中提供证书复印件及开标前六个月内任意一个月的社保证明</w:t>
            </w:r>
            <w:r>
              <w:rPr>
                <w:rFonts w:hint="eastAsia" w:asciiTheme="minorEastAsia" w:hAnsiTheme="minorEastAsia" w:eastAsiaTheme="minorEastAsia" w:cstheme="minorEastAsia"/>
                <w:kern w:val="0"/>
                <w:szCs w:val="21"/>
              </w:rPr>
              <w:t>：</w:t>
            </w:r>
          </w:p>
          <w:p w14:paraId="252A92D6">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（1）具有工业和信息化部教育与考试中心颁发的高级PHP互联网工程师证书的，每提供1人得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分，最多得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w:t>
            </w:r>
          </w:p>
          <w:p w14:paraId="2EBBAFBC">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（2）具有工业和信息化部教育与考试中心颁发的高级数据库管理工程师证书，每提供1人得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分，最多得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w:t>
            </w:r>
          </w:p>
          <w:p w14:paraId="16D23A61">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（3）具有全国网络与信息技术培训考试管理中心颁发的中级计算机系统操作师证书，每提供1人得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分，最多得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w:t>
            </w:r>
          </w:p>
          <w:p w14:paraId="3C50B072">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r>
              <w:rPr>
                <w:rFonts w:hint="eastAsia" w:asciiTheme="minorEastAsia" w:hAnsiTheme="minorEastAsia" w:cstheme="minorEastAsia"/>
                <w:kern w:val="0"/>
                <w:szCs w:val="21"/>
                <w:lang w:val="en-US" w:eastAsia="zh-CN"/>
              </w:rPr>
              <w:t>4</w:t>
            </w:r>
            <w:r>
              <w:rPr>
                <w:rFonts w:hint="eastAsia" w:asciiTheme="minorEastAsia" w:hAnsiTheme="minorEastAsia" w:eastAsiaTheme="minorEastAsia" w:cstheme="minorEastAsia"/>
                <w:kern w:val="0"/>
                <w:szCs w:val="21"/>
              </w:rPr>
              <w:t>）具有全国网络与信息技术培训考试管理中心颁发的中级网络管理师证书，每提供1人得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分，最多得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w:t>
            </w:r>
          </w:p>
          <w:p w14:paraId="0707DE7A">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（5）具有国家人力资源和社会保障部、工业和信息化部联合颁发的数据库系统工程师证书，每提供1人得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分，最多得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w:t>
            </w:r>
          </w:p>
          <w:p w14:paraId="1785AC43">
            <w:pPr>
              <w:widowControl/>
              <w:adjustRightInd w:val="0"/>
              <w:snapToGrid w:val="0"/>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（6）具有PMP证书，每提供1人得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分，最多得</w:t>
            </w:r>
            <w:r>
              <w:rPr>
                <w:rFonts w:hint="eastAsia" w:asciiTheme="minorEastAsia" w:hAnsiTheme="minorEastAsia" w:cstheme="minorEastAsia"/>
                <w:kern w:val="0"/>
                <w:szCs w:val="21"/>
                <w:lang w:val="en-US" w:eastAsia="zh-CN"/>
              </w:rPr>
              <w:t>0.5</w:t>
            </w:r>
            <w:r>
              <w:rPr>
                <w:rFonts w:hint="eastAsia" w:asciiTheme="minorEastAsia" w:hAnsiTheme="minorEastAsia" w:eastAsiaTheme="minorEastAsia" w:cstheme="minorEastAsia"/>
                <w:kern w:val="0"/>
                <w:szCs w:val="21"/>
              </w:rPr>
              <w:t>分。</w:t>
            </w:r>
          </w:p>
        </w:tc>
        <w:tc>
          <w:tcPr>
            <w:tcW w:w="708" w:type="dxa"/>
            <w:vAlign w:val="center"/>
          </w:tcPr>
          <w:p w14:paraId="77D9C380">
            <w:pPr>
              <w:pStyle w:val="2"/>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w:t>
            </w:r>
          </w:p>
        </w:tc>
      </w:tr>
      <w:tr w14:paraId="47A78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6" w:hRule="atLeast"/>
        </w:trPr>
        <w:tc>
          <w:tcPr>
            <w:tcW w:w="675" w:type="dxa"/>
            <w:vMerge w:val="continue"/>
            <w:vAlign w:val="center"/>
          </w:tcPr>
          <w:p w14:paraId="17FFCAE0">
            <w:pPr>
              <w:widowControl/>
              <w:adjustRightInd w:val="0"/>
              <w:snapToGrid w:val="0"/>
              <w:spacing w:line="360" w:lineRule="exact"/>
              <w:jc w:val="center"/>
              <w:rPr>
                <w:rFonts w:hint="eastAsia" w:asciiTheme="minorEastAsia" w:hAnsiTheme="minorEastAsia" w:eastAsiaTheme="minorEastAsia" w:cstheme="minorEastAsia"/>
                <w:bCs/>
                <w:kern w:val="0"/>
                <w:szCs w:val="21"/>
              </w:rPr>
            </w:pPr>
          </w:p>
        </w:tc>
        <w:tc>
          <w:tcPr>
            <w:tcW w:w="859" w:type="dxa"/>
            <w:vAlign w:val="center"/>
          </w:tcPr>
          <w:p w14:paraId="5BE0113C">
            <w:pPr>
              <w:adjustRightInd w:val="0"/>
              <w:snapToGrid w:val="0"/>
              <w:spacing w:line="360" w:lineRule="exact"/>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color w:val="auto"/>
                <w:kern w:val="0"/>
                <w:szCs w:val="21"/>
              </w:rPr>
              <w:t>类似</w:t>
            </w:r>
            <w:r>
              <w:rPr>
                <w:rFonts w:hint="eastAsia" w:asciiTheme="minorEastAsia" w:hAnsiTheme="minorEastAsia" w:eastAsiaTheme="minorEastAsia" w:cstheme="minorEastAsia"/>
                <w:color w:val="auto"/>
                <w:kern w:val="0"/>
                <w:szCs w:val="21"/>
                <w:lang w:val="en-US" w:eastAsia="zh-CN"/>
              </w:rPr>
              <w:t>项目</w:t>
            </w:r>
            <w:r>
              <w:rPr>
                <w:rFonts w:hint="eastAsia" w:asciiTheme="minorEastAsia" w:hAnsiTheme="minorEastAsia" w:eastAsiaTheme="minorEastAsia" w:cstheme="minorEastAsia"/>
                <w:color w:val="auto"/>
                <w:kern w:val="0"/>
                <w:szCs w:val="21"/>
              </w:rPr>
              <w:t>业绩</w:t>
            </w:r>
          </w:p>
        </w:tc>
        <w:tc>
          <w:tcPr>
            <w:tcW w:w="6371" w:type="dxa"/>
            <w:vAlign w:val="center"/>
          </w:tcPr>
          <w:p w14:paraId="238F89E6">
            <w:pPr>
              <w:widowControl/>
              <w:adjustRightInd w:val="0"/>
              <w:snapToGrid w:val="0"/>
              <w:spacing w:line="360" w:lineRule="exact"/>
              <w:jc w:val="left"/>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color w:val="auto"/>
                <w:kern w:val="0"/>
                <w:szCs w:val="21"/>
              </w:rPr>
              <w:t>供应商提供的产品、服务深受官方信赖，供应商具有与省</w:t>
            </w:r>
            <w:r>
              <w:rPr>
                <w:rFonts w:hint="eastAsia" w:asciiTheme="minorEastAsia" w:hAnsiTheme="minorEastAsia" w:cstheme="minorEastAsia"/>
                <w:color w:val="auto"/>
                <w:kern w:val="0"/>
                <w:szCs w:val="21"/>
                <w:lang w:val="en-US" w:eastAsia="zh-CN"/>
              </w:rPr>
              <w:t>级</w:t>
            </w:r>
            <w:r>
              <w:rPr>
                <w:rFonts w:hint="eastAsia" w:asciiTheme="minorEastAsia" w:hAnsiTheme="minorEastAsia" w:eastAsiaTheme="minorEastAsia" w:cstheme="minorEastAsia"/>
                <w:color w:val="auto"/>
                <w:kern w:val="0"/>
                <w:szCs w:val="21"/>
              </w:rPr>
              <w:t>教育主管单位合作服务案例，每提供一份合作协议</w:t>
            </w:r>
            <w:r>
              <w:rPr>
                <w:rFonts w:hint="eastAsia" w:asciiTheme="minorEastAsia" w:hAnsiTheme="minorEastAsia" w:cstheme="minorEastAsia"/>
                <w:color w:val="auto"/>
                <w:kern w:val="0"/>
                <w:szCs w:val="21"/>
                <w:lang w:eastAsia="zh-CN"/>
              </w:rPr>
              <w:t>（</w:t>
            </w:r>
            <w:r>
              <w:rPr>
                <w:rFonts w:hint="eastAsia" w:asciiTheme="minorEastAsia" w:hAnsiTheme="minorEastAsia" w:cstheme="minorEastAsia"/>
                <w:color w:val="auto"/>
                <w:kern w:val="0"/>
                <w:szCs w:val="21"/>
                <w:lang w:val="en-US" w:eastAsia="zh-CN"/>
              </w:rPr>
              <w:t>协议内容需</w:t>
            </w:r>
            <w:r>
              <w:rPr>
                <w:rFonts w:hint="eastAsia" w:asciiTheme="minorEastAsia" w:hAnsiTheme="minorEastAsia" w:eastAsiaTheme="minorEastAsia" w:cstheme="minorEastAsia"/>
                <w:color w:val="auto"/>
                <w:kern w:val="0"/>
                <w:szCs w:val="21"/>
                <w:lang w:val="en-US" w:eastAsia="zh-CN"/>
              </w:rPr>
              <w:t>含</w:t>
            </w:r>
            <w:r>
              <w:rPr>
                <w:rFonts w:hint="eastAsia" w:asciiTheme="minorEastAsia" w:hAnsiTheme="minorEastAsia" w:cstheme="minorEastAsia"/>
                <w:color w:val="auto"/>
                <w:kern w:val="0"/>
                <w:szCs w:val="21"/>
                <w:lang w:val="en-US" w:eastAsia="zh-CN"/>
              </w:rPr>
              <w:t>智能问答服务</w:t>
            </w:r>
            <w:r>
              <w:rPr>
                <w:rFonts w:hint="eastAsia" w:asciiTheme="minorEastAsia" w:hAnsi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复印件得</w:t>
            </w:r>
            <w:r>
              <w:rPr>
                <w:rFonts w:hint="eastAsia" w:asciiTheme="minorEastAsia" w:hAnsi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分，最多得</w:t>
            </w:r>
            <w:r>
              <w:rPr>
                <w:rFonts w:hint="eastAsia" w:asciiTheme="minorEastAsia" w:hAnsiTheme="minorEastAsia" w:cstheme="minorEastAsia"/>
                <w:color w:val="auto"/>
                <w:kern w:val="0"/>
                <w:szCs w:val="21"/>
                <w:lang w:val="en-US" w:eastAsia="zh-CN"/>
              </w:rPr>
              <w:t>16</w:t>
            </w:r>
            <w:r>
              <w:rPr>
                <w:rFonts w:hint="eastAsia" w:asciiTheme="minorEastAsia" w:hAnsiTheme="minorEastAsia" w:eastAsiaTheme="minorEastAsia" w:cstheme="minorEastAsia"/>
                <w:color w:val="auto"/>
                <w:kern w:val="0"/>
                <w:szCs w:val="21"/>
              </w:rPr>
              <w:t>分。</w:t>
            </w:r>
          </w:p>
        </w:tc>
        <w:tc>
          <w:tcPr>
            <w:tcW w:w="708" w:type="dxa"/>
            <w:vAlign w:val="center"/>
          </w:tcPr>
          <w:p w14:paraId="16042053">
            <w:pPr>
              <w:pStyle w:val="2"/>
              <w:rPr>
                <w:rFonts w:hint="default"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color w:val="FF0000"/>
                <w:sz w:val="21"/>
                <w:szCs w:val="21"/>
                <w:lang w:val="en-US" w:eastAsia="zh-CN"/>
              </w:rPr>
              <w:t>16</w:t>
            </w:r>
          </w:p>
        </w:tc>
      </w:tr>
      <w:tr w14:paraId="71FE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1" w:hRule="atLeast"/>
        </w:trPr>
        <w:tc>
          <w:tcPr>
            <w:tcW w:w="675" w:type="dxa"/>
            <w:vMerge w:val="restart"/>
            <w:vAlign w:val="center"/>
          </w:tcPr>
          <w:p w14:paraId="31CF7DED">
            <w:pPr>
              <w:widowControl/>
              <w:adjustRightInd w:val="0"/>
              <w:snapToGrid w:val="0"/>
              <w:spacing w:line="36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技术部分</w:t>
            </w:r>
          </w:p>
        </w:tc>
        <w:tc>
          <w:tcPr>
            <w:tcW w:w="859" w:type="dxa"/>
            <w:shd w:val="clear" w:color="auto" w:fill="auto"/>
            <w:vAlign w:val="center"/>
          </w:tcPr>
          <w:p w14:paraId="407A2D2B">
            <w:pPr>
              <w:adjustRightInd w:val="0"/>
              <w:snapToGrid w:val="0"/>
              <w:spacing w:line="36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auto"/>
                <w:kern w:val="0"/>
                <w:szCs w:val="21"/>
                <w:lang w:val="en-US" w:eastAsia="zh-CN"/>
              </w:rPr>
              <w:t>服务要求响应</w:t>
            </w:r>
          </w:p>
        </w:tc>
        <w:tc>
          <w:tcPr>
            <w:tcW w:w="6371" w:type="dxa"/>
            <w:shd w:val="clear" w:color="auto" w:fill="auto"/>
            <w:vAlign w:val="center"/>
          </w:tcPr>
          <w:p w14:paraId="406CC5AE">
            <w:pPr>
              <w:widowControl/>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供应商所提供产品及服务需</w:t>
            </w:r>
            <w:r>
              <w:rPr>
                <w:rFonts w:hint="eastAsia" w:asciiTheme="minorEastAsia" w:hAnsiTheme="minorEastAsia" w:eastAsiaTheme="minorEastAsia" w:cstheme="minorEastAsia"/>
                <w:kern w:val="0"/>
                <w:szCs w:val="21"/>
              </w:rPr>
              <w:t>满足技术服务需求</w:t>
            </w:r>
            <w:r>
              <w:rPr>
                <w:rFonts w:hint="eastAsia" w:asciiTheme="minorEastAsia" w:hAnsiTheme="minorEastAsia" w:cstheme="minorEastAsia"/>
                <w:kern w:val="0"/>
                <w:szCs w:val="21"/>
                <w:lang w:val="en-US" w:eastAsia="zh-CN"/>
              </w:rPr>
              <w:t>及</w:t>
            </w:r>
            <w:r>
              <w:rPr>
                <w:rFonts w:hint="eastAsia" w:asciiTheme="minorEastAsia" w:hAnsiTheme="minorEastAsia" w:eastAsiaTheme="minorEastAsia" w:cstheme="minorEastAsia"/>
                <w:kern w:val="0"/>
                <w:szCs w:val="21"/>
              </w:rPr>
              <w:t>所有业务功能，满足系统功能的需提供平台功能截图或相关功能函。其中标“</w:t>
            </w:r>
            <w:r>
              <w:rPr>
                <w:rFonts w:hint="eastAsia" w:ascii="PingFang SC" w:hAnsi="PingFang SC" w:eastAsia="PingFang SC" w:cs="PingFang SC"/>
                <w:b/>
                <w:bCs/>
                <w:lang w:val="en-US" w:eastAsia="zh-CN"/>
              </w:rPr>
              <w:t>▲</w:t>
            </w:r>
            <w:r>
              <w:rPr>
                <w:rFonts w:hint="eastAsia" w:asciiTheme="minorEastAsia" w:hAnsiTheme="minorEastAsia" w:eastAsiaTheme="minorEastAsia" w:cstheme="minorEastAsia"/>
                <w:kern w:val="0"/>
                <w:szCs w:val="21"/>
              </w:rPr>
              <w:t>”的参数为重要参数，每有一项负偏离扣2分；</w:t>
            </w:r>
            <w:r>
              <w:rPr>
                <w:rFonts w:hint="eastAsia" w:asciiTheme="minorEastAsia" w:hAnsiTheme="minorEastAsia" w:cstheme="minorEastAsia"/>
                <w:kern w:val="0"/>
                <w:szCs w:val="21"/>
                <w:lang w:eastAsia="zh-CN"/>
              </w:rPr>
              <w:t>其他</w:t>
            </w:r>
            <w:r>
              <w:rPr>
                <w:rFonts w:hint="eastAsia" w:asciiTheme="minorEastAsia" w:hAnsiTheme="minorEastAsia" w:eastAsiaTheme="minorEastAsia" w:cstheme="minorEastAsia"/>
                <w:kern w:val="0"/>
                <w:szCs w:val="21"/>
              </w:rPr>
              <w:t>项存在负偏离或技术指标表述模糊的扣1分，扣完为止。</w:t>
            </w:r>
          </w:p>
        </w:tc>
        <w:tc>
          <w:tcPr>
            <w:tcW w:w="708" w:type="dxa"/>
            <w:shd w:val="clear" w:color="auto" w:fill="auto"/>
            <w:vAlign w:val="center"/>
          </w:tcPr>
          <w:p w14:paraId="190FF4C9">
            <w:pPr>
              <w:pStyle w:val="2"/>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25</w:t>
            </w:r>
          </w:p>
        </w:tc>
      </w:tr>
      <w:tr w14:paraId="5F836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0" w:hRule="atLeast"/>
        </w:trPr>
        <w:tc>
          <w:tcPr>
            <w:tcW w:w="675" w:type="dxa"/>
            <w:vMerge w:val="continue"/>
            <w:vAlign w:val="center"/>
          </w:tcPr>
          <w:p w14:paraId="0FA52583">
            <w:pPr>
              <w:widowControl/>
              <w:adjustRightInd w:val="0"/>
              <w:snapToGrid w:val="0"/>
              <w:spacing w:line="360" w:lineRule="exact"/>
              <w:jc w:val="center"/>
              <w:rPr>
                <w:rFonts w:hint="eastAsia" w:asciiTheme="minorEastAsia" w:hAnsiTheme="minorEastAsia" w:eastAsiaTheme="minorEastAsia" w:cstheme="minorEastAsia"/>
                <w:bCs/>
                <w:kern w:val="0"/>
                <w:szCs w:val="21"/>
              </w:rPr>
            </w:pPr>
          </w:p>
        </w:tc>
        <w:tc>
          <w:tcPr>
            <w:tcW w:w="859" w:type="dxa"/>
            <w:vAlign w:val="center"/>
          </w:tcPr>
          <w:p w14:paraId="3AFAFED7">
            <w:pPr>
              <w:adjustRightInd w:val="0"/>
              <w:snapToGrid w:val="0"/>
              <w:spacing w:line="360" w:lineRule="exact"/>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项目实施方案</w:t>
            </w:r>
          </w:p>
        </w:tc>
        <w:tc>
          <w:tcPr>
            <w:tcW w:w="6371" w:type="dxa"/>
            <w:vAlign w:val="center"/>
          </w:tcPr>
          <w:p w14:paraId="2970BB01">
            <w:pPr>
              <w:widowControl/>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供应商结合项目实施方案及自身实践情况，进行项目实施方案分析</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lang w:val="en-US" w:eastAsia="zh-CN"/>
              </w:rPr>
              <w:t>分别从①</w:t>
            </w:r>
            <w:r>
              <w:rPr>
                <w:rFonts w:hint="eastAsia" w:asciiTheme="minorEastAsia" w:hAnsiTheme="minorEastAsia" w:cstheme="minorEastAsia"/>
                <w:kern w:val="0"/>
                <w:szCs w:val="21"/>
                <w:lang w:val="en-US" w:eastAsia="zh-CN"/>
              </w:rPr>
              <w:t>对本项目的理解</w:t>
            </w:r>
            <w:r>
              <w:rPr>
                <w:rFonts w:hint="eastAsia" w:asciiTheme="minorEastAsia" w:hAnsiTheme="minorEastAsia" w:eastAsiaTheme="minorEastAsia" w:cstheme="minorEastAsia"/>
                <w:kern w:val="0"/>
                <w:szCs w:val="21"/>
                <w:lang w:val="en-US" w:eastAsia="zh-CN"/>
              </w:rPr>
              <w:t>、②项目</w:t>
            </w:r>
            <w:r>
              <w:rPr>
                <w:rFonts w:hint="eastAsia" w:asciiTheme="minorEastAsia" w:hAnsiTheme="minorEastAsia" w:cstheme="minorEastAsia"/>
                <w:kern w:val="0"/>
                <w:szCs w:val="21"/>
                <w:lang w:val="en-US" w:eastAsia="zh-CN"/>
              </w:rPr>
              <w:t>总体设计方案</w:t>
            </w:r>
            <w:r>
              <w:rPr>
                <w:rFonts w:hint="eastAsia" w:asciiTheme="minorEastAsia" w:hAnsiTheme="minorEastAsia" w:eastAsiaTheme="minorEastAsia" w:cstheme="minorEastAsia"/>
                <w:kern w:val="0"/>
                <w:szCs w:val="21"/>
                <w:lang w:val="en-US" w:eastAsia="zh-CN"/>
              </w:rPr>
              <w:t>、③项目实施过程管理与风险质量控制机构、</w:t>
            </w:r>
            <w:r>
              <w:rPr>
                <w:rFonts w:hint="eastAsia" w:asciiTheme="minorEastAsia" w:hAnsiTheme="minorEastAsia" w:cstheme="minorEastAsia"/>
                <w:kern w:val="0"/>
                <w:szCs w:val="21"/>
                <w:lang w:val="en-US" w:eastAsia="zh-CN"/>
              </w:rPr>
              <w:t>④服务质量及人员配备、⑤</w:t>
            </w:r>
            <w:r>
              <w:rPr>
                <w:rFonts w:hint="eastAsia" w:asciiTheme="minorEastAsia" w:hAnsiTheme="minorEastAsia" w:eastAsiaTheme="minorEastAsia" w:cstheme="minorEastAsia"/>
                <w:kern w:val="0"/>
                <w:szCs w:val="21"/>
                <w:lang w:val="en-US" w:eastAsia="zh-CN"/>
              </w:rPr>
              <w:t>服务方式、保密措施及承诺 共</w:t>
            </w:r>
            <w:r>
              <w:rPr>
                <w:rFonts w:hint="eastAsia" w:asciiTheme="minorEastAsia" w:hAnsiTheme="minorEastAsia" w:cstheme="minorEastAsia"/>
                <w:kern w:val="0"/>
                <w:szCs w:val="21"/>
                <w:lang w:val="en-US" w:eastAsia="zh-CN"/>
              </w:rPr>
              <w:t>5</w:t>
            </w:r>
            <w:r>
              <w:rPr>
                <w:rFonts w:hint="eastAsia" w:asciiTheme="minorEastAsia" w:hAnsiTheme="minorEastAsia" w:eastAsiaTheme="minorEastAsia" w:cstheme="minorEastAsia"/>
                <w:kern w:val="0"/>
                <w:szCs w:val="21"/>
                <w:lang w:val="en-US" w:eastAsia="zh-CN"/>
              </w:rPr>
              <w:t>方面分别进行阐述，每个方面满分</w:t>
            </w:r>
            <w:r>
              <w:rPr>
                <w:rFonts w:hint="eastAsia" w:asciiTheme="minorEastAsia" w:hAnsiTheme="minorEastAsia" w:cstheme="minorEastAsia"/>
                <w:kern w:val="0"/>
                <w:szCs w:val="21"/>
                <w:lang w:val="en-US" w:eastAsia="zh-CN"/>
              </w:rPr>
              <w:t>5</w:t>
            </w:r>
            <w:r>
              <w:rPr>
                <w:rFonts w:hint="eastAsia" w:asciiTheme="minorEastAsia" w:hAnsiTheme="minorEastAsia" w:eastAsiaTheme="minorEastAsia" w:cstheme="minorEastAsia"/>
                <w:kern w:val="0"/>
                <w:szCs w:val="21"/>
                <w:lang w:val="en-US" w:eastAsia="zh-CN"/>
              </w:rPr>
              <w:t>分，共计满分</w:t>
            </w:r>
            <w:r>
              <w:rPr>
                <w:rFonts w:hint="eastAsia" w:asciiTheme="minorEastAsia" w:hAnsiTheme="minorEastAsia" w:cstheme="minorEastAsia"/>
                <w:kern w:val="0"/>
                <w:szCs w:val="21"/>
                <w:lang w:val="en-US" w:eastAsia="zh-CN"/>
              </w:rPr>
              <w:t>25</w:t>
            </w:r>
            <w:r>
              <w:rPr>
                <w:rFonts w:hint="eastAsia" w:asciiTheme="minorEastAsia" w:hAnsiTheme="minorEastAsia" w:eastAsiaTheme="minorEastAsia" w:cstheme="minorEastAsia"/>
                <w:kern w:val="0"/>
                <w:szCs w:val="21"/>
                <w:lang w:val="en-US" w:eastAsia="zh-CN"/>
              </w:rPr>
              <w:t>分。</w:t>
            </w:r>
          </w:p>
          <w:p w14:paraId="68001025">
            <w:pPr>
              <w:widowControl/>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每个方面评审标准如下：</w:t>
            </w:r>
          </w:p>
          <w:p w14:paraId="18B77406">
            <w:pPr>
              <w:widowControl/>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1.每一个方面阐述全面、完整，条理清晰，层次明确，重点突出，分析到位，针对性、可行性强，与采购人目标契合度高的得</w:t>
            </w:r>
            <w:r>
              <w:rPr>
                <w:rFonts w:hint="eastAsia" w:asciiTheme="minorEastAsia" w:hAnsiTheme="minorEastAsia" w:cstheme="minorEastAsia"/>
                <w:kern w:val="0"/>
                <w:szCs w:val="21"/>
                <w:lang w:val="en-US" w:eastAsia="zh-CN"/>
              </w:rPr>
              <w:t>5</w:t>
            </w:r>
            <w:r>
              <w:rPr>
                <w:rFonts w:hint="eastAsia" w:asciiTheme="minorEastAsia" w:hAnsiTheme="minorEastAsia" w:eastAsiaTheme="minorEastAsia" w:cstheme="minorEastAsia"/>
                <w:kern w:val="0"/>
                <w:szCs w:val="21"/>
                <w:lang w:val="en-US" w:eastAsia="zh-CN"/>
              </w:rPr>
              <w:t>分；</w:t>
            </w:r>
          </w:p>
          <w:p w14:paraId="2236A0CD">
            <w:pPr>
              <w:widowControl/>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2.每一个方面阐述完整、条理清晰，层次明确，重点基本突出，分析基本位，针对性、可行性不强，基本与采购人目标契合的得</w:t>
            </w:r>
            <w:r>
              <w:rPr>
                <w:rFonts w:hint="eastAsia" w:asciiTheme="minorEastAsia" w:hAnsiTheme="minorEastAsia" w:cstheme="minorEastAsia"/>
                <w:kern w:val="0"/>
                <w:szCs w:val="21"/>
                <w:lang w:val="en-US" w:eastAsia="zh-CN"/>
              </w:rPr>
              <w:t>3</w:t>
            </w:r>
            <w:r>
              <w:rPr>
                <w:rFonts w:hint="eastAsia" w:asciiTheme="minorEastAsia" w:hAnsiTheme="minorEastAsia" w:eastAsiaTheme="minorEastAsia" w:cstheme="minorEastAsia"/>
                <w:kern w:val="0"/>
                <w:szCs w:val="21"/>
                <w:lang w:val="en-US" w:eastAsia="zh-CN"/>
              </w:rPr>
              <w:t>分；</w:t>
            </w:r>
          </w:p>
          <w:p w14:paraId="042A3246">
            <w:pPr>
              <w:widowControl/>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3.每一个方面阐述基本完整、条理基本清晰，层次基本明确，重点不突出，分析不到位，针对性、可行性不强，与采购人目标契合偏离</w:t>
            </w:r>
            <w:r>
              <w:rPr>
                <w:rFonts w:hint="eastAsia" w:asciiTheme="minorEastAsia" w:hAnsiTheme="minorEastAsia" w:cstheme="minorEastAsia"/>
                <w:kern w:val="0"/>
                <w:szCs w:val="21"/>
                <w:lang w:val="en-US" w:eastAsia="zh-CN"/>
              </w:rPr>
              <w:t>较大的得1</w:t>
            </w:r>
            <w:r>
              <w:rPr>
                <w:rFonts w:hint="eastAsia" w:asciiTheme="minorEastAsia" w:hAnsiTheme="minorEastAsia" w:eastAsiaTheme="minorEastAsia" w:cstheme="minorEastAsia"/>
                <w:kern w:val="0"/>
                <w:szCs w:val="21"/>
                <w:lang w:val="en-US" w:eastAsia="zh-CN"/>
              </w:rPr>
              <w:t>分；</w:t>
            </w:r>
          </w:p>
          <w:p w14:paraId="01CC189C">
            <w:pPr>
              <w:widowControl/>
              <w:jc w:val="left"/>
              <w:rPr>
                <w:rFonts w:hint="eastAsia" w:asciiTheme="minorEastAsia" w:hAnsiTheme="minorEastAsia" w:eastAsiaTheme="minorEastAsia" w:cstheme="minorEastAsia"/>
                <w:color w:val="E54C5E" w:themeColor="accent6"/>
                <w:szCs w:val="21"/>
                <w14:textFill>
                  <w14:solidFill>
                    <w14:schemeClr w14:val="accent6"/>
                  </w14:solidFill>
                </w14:textFill>
              </w:rPr>
            </w:pPr>
            <w:r>
              <w:rPr>
                <w:rFonts w:hint="eastAsia" w:asciiTheme="minorEastAsia" w:hAnsiTheme="minorEastAsia" w:eastAsiaTheme="minorEastAsia" w:cstheme="minorEastAsia"/>
                <w:kern w:val="0"/>
                <w:szCs w:val="21"/>
                <w:lang w:val="en-US" w:eastAsia="zh-CN"/>
              </w:rPr>
              <w:t>4.每一个方面阐述不完整，条理不清晰，层次不明确，重点不突出，分析欠缺，无针对性和可行性，与采购人目标不契合的得0分；</w:t>
            </w:r>
          </w:p>
        </w:tc>
        <w:tc>
          <w:tcPr>
            <w:tcW w:w="708" w:type="dxa"/>
            <w:vAlign w:val="center"/>
          </w:tcPr>
          <w:p w14:paraId="2B10B062">
            <w:pPr>
              <w:pStyle w:val="2"/>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w:t>
            </w:r>
          </w:p>
        </w:tc>
      </w:tr>
      <w:tr w14:paraId="0E2FB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91" w:hRule="atLeast"/>
        </w:trPr>
        <w:tc>
          <w:tcPr>
            <w:tcW w:w="675" w:type="dxa"/>
            <w:vMerge w:val="continue"/>
            <w:vAlign w:val="center"/>
          </w:tcPr>
          <w:p w14:paraId="7629F202">
            <w:pPr>
              <w:widowControl/>
              <w:adjustRightInd w:val="0"/>
              <w:snapToGrid w:val="0"/>
              <w:spacing w:line="360" w:lineRule="exact"/>
              <w:jc w:val="center"/>
              <w:rPr>
                <w:rFonts w:hint="eastAsia" w:asciiTheme="minorEastAsia" w:hAnsiTheme="minorEastAsia" w:eastAsiaTheme="minorEastAsia" w:cstheme="minorEastAsia"/>
                <w:bCs/>
                <w:kern w:val="0"/>
                <w:szCs w:val="21"/>
              </w:rPr>
            </w:pPr>
          </w:p>
        </w:tc>
        <w:tc>
          <w:tcPr>
            <w:tcW w:w="859" w:type="dxa"/>
            <w:vAlign w:val="center"/>
          </w:tcPr>
          <w:p w14:paraId="02F8AC77">
            <w:pPr>
              <w:adjustRightInd w:val="0"/>
              <w:snapToGrid w:val="0"/>
              <w:spacing w:line="360" w:lineRule="exact"/>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kern w:val="0"/>
                <w:szCs w:val="21"/>
                <w:lang w:val="en-US" w:eastAsia="zh-CN"/>
              </w:rPr>
              <w:t>数据安全保障</w:t>
            </w:r>
          </w:p>
        </w:tc>
        <w:tc>
          <w:tcPr>
            <w:tcW w:w="6371" w:type="dxa"/>
            <w:vAlign w:val="center"/>
          </w:tcPr>
          <w:p w14:paraId="0AFFBFD4">
            <w:pPr>
              <w:widowControl/>
              <w:adjustRightInd w:val="0"/>
              <w:snapToGrid w:val="0"/>
              <w:spacing w:line="360" w:lineRule="exact"/>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供应商提供的内容检测系统能符合国家知识产权法律法规的相关规定并能保障数据安全，提供系统有效的中华人民共和国国家版权局颁发的计算机软件著作权登记证书及三级信息系统安全等级保护备案证明复印件的4分。</w:t>
            </w:r>
          </w:p>
        </w:tc>
        <w:tc>
          <w:tcPr>
            <w:tcW w:w="708" w:type="dxa"/>
            <w:vAlign w:val="center"/>
          </w:tcPr>
          <w:p w14:paraId="0C06FD92">
            <w:pPr>
              <w:pStyle w:val="2"/>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w:t>
            </w:r>
          </w:p>
        </w:tc>
      </w:tr>
      <w:tr w14:paraId="3CF4D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4" w:hRule="atLeast"/>
        </w:trPr>
        <w:tc>
          <w:tcPr>
            <w:tcW w:w="675" w:type="dxa"/>
            <w:vMerge w:val="continue"/>
            <w:vAlign w:val="center"/>
          </w:tcPr>
          <w:p w14:paraId="1C9484C4">
            <w:pPr>
              <w:widowControl/>
              <w:adjustRightInd w:val="0"/>
              <w:snapToGrid w:val="0"/>
              <w:spacing w:line="360" w:lineRule="exact"/>
              <w:jc w:val="center"/>
              <w:rPr>
                <w:rFonts w:hint="eastAsia" w:asciiTheme="minorEastAsia" w:hAnsiTheme="minorEastAsia" w:eastAsiaTheme="minorEastAsia" w:cstheme="minorEastAsia"/>
                <w:bCs/>
                <w:kern w:val="0"/>
                <w:szCs w:val="21"/>
              </w:rPr>
            </w:pPr>
          </w:p>
        </w:tc>
        <w:tc>
          <w:tcPr>
            <w:tcW w:w="859" w:type="dxa"/>
            <w:vAlign w:val="center"/>
          </w:tcPr>
          <w:p w14:paraId="02BA9ADE">
            <w:pPr>
              <w:adjustRightInd w:val="0"/>
              <w:snapToGrid w:val="0"/>
              <w:spacing w:line="360" w:lineRule="exact"/>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售后服务与相关保障措施</w:t>
            </w:r>
          </w:p>
        </w:tc>
        <w:tc>
          <w:tcPr>
            <w:tcW w:w="6371" w:type="dxa"/>
            <w:vAlign w:val="center"/>
          </w:tcPr>
          <w:p w14:paraId="42F30C98">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供应商根据本项目实际需求及自身情况提供售后服务方案，内容包括售后服务承诺、售后服务期限、服务响应时间、培训计划等。</w:t>
            </w:r>
          </w:p>
          <w:p w14:paraId="5F75E43D">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评分标准：</w:t>
            </w:r>
          </w:p>
          <w:p w14:paraId="631F04A6">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1、方案内容详细全面，科学可行，安排合理，得</w:t>
            </w:r>
            <w:r>
              <w:rPr>
                <w:rFonts w:hint="eastAsia" w:asciiTheme="minorEastAsia" w:hAnsiTheme="minorEastAsia" w:cstheme="minorEastAsia"/>
                <w:kern w:val="0"/>
                <w:szCs w:val="21"/>
                <w:lang w:val="en-US" w:eastAsia="zh-CN"/>
              </w:rPr>
              <w:t>15</w:t>
            </w:r>
            <w:r>
              <w:rPr>
                <w:rFonts w:hint="eastAsia" w:asciiTheme="minorEastAsia" w:hAnsiTheme="minorEastAsia" w:eastAsiaTheme="minorEastAsia" w:cstheme="minorEastAsia"/>
                <w:kern w:val="0"/>
                <w:szCs w:val="21"/>
              </w:rPr>
              <w:t>分；</w:t>
            </w:r>
          </w:p>
          <w:p w14:paraId="68535A59">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2、方案内容基本全面，基本可行，安排基本合理，得</w:t>
            </w:r>
            <w:r>
              <w:rPr>
                <w:rFonts w:hint="eastAsia" w:asciiTheme="minorEastAsia" w:hAnsiTheme="minorEastAsia" w:cstheme="minorEastAsia"/>
                <w:kern w:val="0"/>
                <w:szCs w:val="21"/>
                <w:lang w:val="en-US" w:eastAsia="zh-CN"/>
              </w:rPr>
              <w:t>10</w:t>
            </w:r>
            <w:r>
              <w:rPr>
                <w:rFonts w:hint="eastAsia" w:asciiTheme="minorEastAsia" w:hAnsiTheme="minorEastAsia" w:eastAsiaTheme="minorEastAsia" w:cstheme="minorEastAsia"/>
                <w:kern w:val="0"/>
                <w:szCs w:val="21"/>
              </w:rPr>
              <w:t>分；</w:t>
            </w:r>
          </w:p>
          <w:p w14:paraId="248052BF">
            <w:pPr>
              <w:widowControl/>
              <w:adjustRightInd w:val="0"/>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3、方案内容欠缺较差，安排不合理</w:t>
            </w:r>
            <w:r>
              <w:rPr>
                <w:rFonts w:hint="eastAsia" w:asciiTheme="minorEastAsia" w:hAnsiTheme="minorEastAsia" w:cstheme="minorEastAsia"/>
                <w:kern w:val="0"/>
                <w:szCs w:val="21"/>
                <w:lang w:val="en-US" w:eastAsia="zh-CN"/>
              </w:rPr>
              <w:t>5</w:t>
            </w:r>
            <w:r>
              <w:rPr>
                <w:rFonts w:hint="eastAsia" w:asciiTheme="minorEastAsia" w:hAnsiTheme="minorEastAsia" w:eastAsiaTheme="minorEastAsia" w:cstheme="minorEastAsia"/>
                <w:kern w:val="0"/>
                <w:szCs w:val="21"/>
              </w:rPr>
              <w:t>得分。</w:t>
            </w:r>
          </w:p>
          <w:p w14:paraId="78B0318D">
            <w:pPr>
              <w:widowControl/>
              <w:adjustRightInd w:val="0"/>
              <w:snapToGrid w:val="0"/>
              <w:spacing w:line="360" w:lineRule="exact"/>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4、未提供售后服务方案的，不得分。</w:t>
            </w:r>
          </w:p>
        </w:tc>
        <w:tc>
          <w:tcPr>
            <w:tcW w:w="708" w:type="dxa"/>
            <w:vAlign w:val="center"/>
          </w:tcPr>
          <w:p w14:paraId="3DAEB09A">
            <w:pPr>
              <w:pStyle w:val="2"/>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15</w:t>
            </w:r>
          </w:p>
        </w:tc>
      </w:tr>
      <w:tr w14:paraId="39B61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534" w:type="dxa"/>
            <w:gridSpan w:val="2"/>
            <w:vAlign w:val="center"/>
          </w:tcPr>
          <w:p w14:paraId="7936C747">
            <w:pPr>
              <w:adjustRightInd w:val="0"/>
              <w:snapToGrid w:val="0"/>
              <w:spacing w:line="36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合计</w:t>
            </w:r>
          </w:p>
        </w:tc>
        <w:tc>
          <w:tcPr>
            <w:tcW w:w="7079" w:type="dxa"/>
            <w:gridSpan w:val="2"/>
            <w:vAlign w:val="center"/>
          </w:tcPr>
          <w:p w14:paraId="73BD2C5D">
            <w:pPr>
              <w:widowControl/>
              <w:adjustRightInd w:val="0"/>
              <w:snapToGrid w:val="0"/>
              <w:spacing w:line="360" w:lineRule="exact"/>
              <w:jc w:val="center"/>
              <w:rPr>
                <w:rFonts w:hint="default" w:asciiTheme="minorEastAsia" w:hAnsiTheme="minorEastAsia" w:eastAsiaTheme="minorEastAsia" w:cstheme="minorEastAsia"/>
                <w:b/>
                <w:kern w:val="0"/>
                <w:szCs w:val="21"/>
                <w:lang w:val="en-US" w:eastAsia="zh-CN"/>
              </w:rPr>
            </w:pPr>
            <w:r>
              <w:rPr>
                <w:rFonts w:hint="eastAsia" w:asciiTheme="minorEastAsia" w:hAnsiTheme="minorEastAsia" w:cstheme="minorEastAsia"/>
                <w:b/>
                <w:kern w:val="0"/>
                <w:szCs w:val="21"/>
                <w:lang w:val="en-US" w:eastAsia="zh-CN"/>
              </w:rPr>
              <w:t>100分</w:t>
            </w:r>
          </w:p>
        </w:tc>
      </w:tr>
    </w:tbl>
    <w:p w14:paraId="4E5ADD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rPr>
          <w:rFonts w:hint="default"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079743"/>
    <w:rsid w:val="2837F72B"/>
    <w:rsid w:val="29F72112"/>
    <w:rsid w:val="2E245CEF"/>
    <w:rsid w:val="34FDB514"/>
    <w:rsid w:val="37BC29DC"/>
    <w:rsid w:val="3DFE3E74"/>
    <w:rsid w:val="3FB7F906"/>
    <w:rsid w:val="616DDAB4"/>
    <w:rsid w:val="6BCBF95F"/>
    <w:rsid w:val="6F2BB02C"/>
    <w:rsid w:val="7568011D"/>
    <w:rsid w:val="77F72212"/>
    <w:rsid w:val="7BED4383"/>
    <w:rsid w:val="7FDF4099"/>
    <w:rsid w:val="B5F13BDB"/>
    <w:rsid w:val="BDFF0E9A"/>
    <w:rsid w:val="BFBD8CE7"/>
    <w:rsid w:val="DBF752E3"/>
    <w:rsid w:val="DF7FCABA"/>
    <w:rsid w:val="DFBD5B04"/>
    <w:rsid w:val="F7AFE4C9"/>
    <w:rsid w:val="FD7F37AA"/>
    <w:rsid w:val="FDFD244E"/>
    <w:rsid w:val="FF079743"/>
    <w:rsid w:val="FF94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4"/>
      <w:szCs w:val="24"/>
      <w:lang w:val="en-US" w:eastAsia="zh-CN" w:bidi="ar-SA"/>
    </w:rPr>
  </w:style>
  <w:style w:type="paragraph" w:styleId="2">
    <w:name w:val="heading 2"/>
    <w:basedOn w:val="1"/>
    <w:next w:val="1"/>
    <w:qFormat/>
    <w:uiPriority w:val="0"/>
    <w:pPr>
      <w:keepNext/>
      <w:jc w:val="center"/>
      <w:outlineLvl w:val="1"/>
    </w:pPr>
    <w:rPr>
      <w:rFonts w:ascii="楷体_GB2312" w:eastAsia="楷体_GB2312"/>
      <w:b/>
      <w:bCs/>
      <w:sz w:val="18"/>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4168</Words>
  <Characters>4340</Characters>
  <Lines>0</Lines>
  <Paragraphs>0</Paragraphs>
  <TotalTime>4</TotalTime>
  <ScaleCrop>false</ScaleCrop>
  <LinksUpToDate>false</LinksUpToDate>
  <CharactersWithSpaces>4373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2025-03-03T09:15:00Z</dcterms:created>
  <dc:creator>大西嘎🍉</dc:creator>
  <cp:lastModifiedBy>晓南湖左左</cp:lastModifiedBy>
  <dcterms:modified xsi:type="dcterms:W3CDTF">2025-03-09T14:14:48Z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65FD4D1D70C5447EA77BE3596293A34B_13</vt:lpwstr>
  </property>
  <property fmtid="{D5CDD505-2E9C-101B-9397-08002B2CF9AE}" pid="4" name="KSOTemplateDocerSaveRecord">
    <vt:lpwstr>eyJoZGlkIjoiNmFmNmM3NmZiZTIxOTBjNDZjNzdlZDU2ZTU1NDI5ZWMiLCJ1c2VySWQiOiI0NTM3NzMzNTYifQ==</vt:lpwstr>
  </property>
</Properties>
</file>